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C00" w:rsidRPr="0013038D" w:rsidRDefault="00875C00" w:rsidP="00875C00">
      <w:pPr>
        <w:jc w:val="center"/>
        <w:rPr>
          <w:b/>
        </w:rPr>
      </w:pPr>
      <w:bookmarkStart w:id="0" w:name="_GoBack"/>
      <w:bookmarkEnd w:id="0"/>
      <w:r w:rsidRPr="0013038D">
        <w:rPr>
          <w:b/>
        </w:rPr>
        <w:t>Методика «</w:t>
      </w:r>
      <w:r>
        <w:rPr>
          <w:b/>
        </w:rPr>
        <w:t>П</w:t>
      </w:r>
      <w:r w:rsidRPr="0013038D">
        <w:rPr>
          <w:b/>
        </w:rPr>
        <w:t>сихологическая автобиография»</w:t>
      </w:r>
    </w:p>
    <w:p w:rsidR="00875C00" w:rsidRDefault="00875C00" w:rsidP="00875C00">
      <w:pPr>
        <w:jc w:val="both"/>
      </w:pPr>
    </w:p>
    <w:p w:rsidR="00875C00" w:rsidRDefault="00875C00" w:rsidP="00875C00">
      <w:pPr>
        <w:ind w:firstLine="540"/>
        <w:jc w:val="both"/>
      </w:pPr>
      <w:r>
        <w:t xml:space="preserve">Методика разработана </w:t>
      </w:r>
      <w:r w:rsidRPr="00B9150B">
        <w:t xml:space="preserve">Е.Ю. </w:t>
      </w:r>
      <w:proofErr w:type="spellStart"/>
      <w:r w:rsidRPr="00B9150B">
        <w:t>Коржов</w:t>
      </w:r>
      <w:r>
        <w:t>ой</w:t>
      </w:r>
      <w:proofErr w:type="spellEnd"/>
      <w:r>
        <w:t xml:space="preserve"> для оценки ситуационных особенностей жизненного пути личности. Она позволяет выявить особенности восприятия значимых событий в жизни человека. Используется как для индивидуального обследования, так и для группового. В работе с младшими школьниками бланк обследования заполняется психологом. Подростки и старшеклассники заполняют бланк самостоятельно. Психобиографический метод может стать первым этапом консультативной беседы по преодолению травматического события, которое указывает испытуемый. </w:t>
      </w:r>
    </w:p>
    <w:p w:rsidR="00875C00" w:rsidRDefault="00875C00" w:rsidP="00875C00">
      <w:pPr>
        <w:widowControl w:val="0"/>
        <w:numPr>
          <w:ilvl w:val="0"/>
          <w:numId w:val="3"/>
        </w:numPr>
        <w:tabs>
          <w:tab w:val="left" w:pos="567"/>
          <w:tab w:val="left" w:pos="851"/>
        </w:tabs>
        <w:autoSpaceDE w:val="0"/>
        <w:autoSpaceDN w:val="0"/>
        <w:adjustRightInd w:val="0"/>
        <w:ind w:left="0" w:firstLine="567"/>
        <w:jc w:val="both"/>
      </w:pPr>
      <w:r w:rsidRPr="0019559D">
        <w:t>Экспериментатор дает определение событию, не приводя примеров. «Событие – некоторое конкретное изменение, происходящее мгновенно или достаточно быстро, так, чтобы можно было указать его дату».</w:t>
      </w:r>
    </w:p>
    <w:p w:rsidR="00875C00" w:rsidRPr="0019559D" w:rsidRDefault="00875C00" w:rsidP="00875C00">
      <w:pPr>
        <w:widowControl w:val="0"/>
        <w:numPr>
          <w:ilvl w:val="0"/>
          <w:numId w:val="3"/>
        </w:numPr>
        <w:tabs>
          <w:tab w:val="left" w:pos="567"/>
          <w:tab w:val="left" w:pos="851"/>
        </w:tabs>
        <w:autoSpaceDE w:val="0"/>
        <w:autoSpaceDN w:val="0"/>
        <w:adjustRightInd w:val="0"/>
        <w:ind w:left="0" w:firstLine="567"/>
        <w:jc w:val="both"/>
      </w:pPr>
      <w:r w:rsidRPr="0019559D">
        <w:t xml:space="preserve">Для получения сведений о значимых событиях и связанных с ними переживаниях (грустных или радостных) испытуемому предлагается перечислить самые важные из них, которые произошли в прошлом или ожидаются в будущем. Количество событий не ограничивается. Затем </w:t>
      </w:r>
      <w:proofErr w:type="spellStart"/>
      <w:r w:rsidRPr="0019559D">
        <w:t>испытумого</w:t>
      </w:r>
      <w:proofErr w:type="spellEnd"/>
      <w:r w:rsidRPr="0019559D">
        <w:t xml:space="preserve"> просят дать количественную оценку каждому событию и указать его примерную дату. Предлагается выделять события по степени влияния на испытуемого: оказывающие значительное влияние (4 – 5 баллов), умеренное (3 балла), малое (1 – 2 балла). При индивидуальном применении данной методики в целях более дифференцированного учета степени переживания событий рекомендуется использовать вместо 5-балльной шкалы 7- или 9-балльную. </w:t>
      </w:r>
    </w:p>
    <w:p w:rsidR="00875C00" w:rsidRDefault="00875C00" w:rsidP="00875C00">
      <w:pPr>
        <w:tabs>
          <w:tab w:val="left" w:pos="567"/>
        </w:tabs>
        <w:jc w:val="center"/>
        <w:rPr>
          <w:b/>
          <w:i/>
        </w:rPr>
      </w:pPr>
    </w:p>
    <w:p w:rsidR="00875C00" w:rsidRPr="0019559D" w:rsidRDefault="00875C00" w:rsidP="00875C00">
      <w:pPr>
        <w:tabs>
          <w:tab w:val="left" w:pos="567"/>
        </w:tabs>
        <w:jc w:val="center"/>
        <w:rPr>
          <w:b/>
          <w:i/>
        </w:rPr>
      </w:pPr>
      <w:r w:rsidRPr="0019559D">
        <w:rPr>
          <w:b/>
          <w:i/>
        </w:rPr>
        <w:t>Бланк исследования</w:t>
      </w:r>
    </w:p>
    <w:p w:rsidR="00875C00" w:rsidRDefault="00875C00" w:rsidP="00875C00">
      <w:pPr>
        <w:tabs>
          <w:tab w:val="left" w:pos="567"/>
        </w:tabs>
        <w:ind w:firstLine="567"/>
        <w:jc w:val="right"/>
      </w:pPr>
      <w:r>
        <w:t>ФИО ________________________________</w:t>
      </w:r>
    </w:p>
    <w:p w:rsidR="00875C00" w:rsidRDefault="00875C00" w:rsidP="00875C00">
      <w:pPr>
        <w:tabs>
          <w:tab w:val="left" w:pos="567"/>
          <w:tab w:val="left" w:pos="4111"/>
        </w:tabs>
        <w:ind w:firstLine="567"/>
        <w:jc w:val="center"/>
      </w:pPr>
      <w:r>
        <w:t xml:space="preserve">                                                   Возраст _____________________________</w:t>
      </w:r>
    </w:p>
    <w:p w:rsidR="00875C00" w:rsidRPr="00875C00" w:rsidRDefault="00875C00" w:rsidP="00875C00">
      <w:pPr>
        <w:tabs>
          <w:tab w:val="left" w:pos="567"/>
          <w:tab w:val="left" w:pos="4111"/>
        </w:tabs>
        <w:ind w:firstLine="567"/>
        <w:jc w:val="center"/>
      </w:pPr>
      <w:r>
        <w:t xml:space="preserve">                                                   Дата ________________________________</w:t>
      </w:r>
    </w:p>
    <w:p w:rsidR="00875C00" w:rsidRPr="00875C00" w:rsidRDefault="00875C00" w:rsidP="00875C00">
      <w:pPr>
        <w:tabs>
          <w:tab w:val="left" w:pos="567"/>
          <w:tab w:val="left" w:pos="4111"/>
        </w:tabs>
        <w:ind w:firstLine="567"/>
        <w:jc w:val="center"/>
      </w:pPr>
    </w:p>
    <w:p w:rsidR="00875C00" w:rsidRDefault="00875C00" w:rsidP="00875C00">
      <w:pPr>
        <w:tabs>
          <w:tab w:val="left" w:pos="567"/>
        </w:tabs>
        <w:ind w:firstLine="567"/>
        <w:jc w:val="both"/>
      </w:pPr>
      <w:r w:rsidRPr="003E5756">
        <w:rPr>
          <w:b/>
          <w:i/>
        </w:rPr>
        <w:t>Инструкция</w:t>
      </w:r>
      <w:r>
        <w:rPr>
          <w:b/>
          <w:i/>
          <w:lang w:val="be-BY"/>
        </w:rPr>
        <w:t xml:space="preserve">. </w:t>
      </w:r>
      <w:r>
        <w:t xml:space="preserve">Перечислите наиболее важные события, которые произошли в Вашей жизни, а также те, которые Вы ожидаете в будущем. Каждое событие, как состоявшееся, так и ожидаемое, было (будет) радостным или грустным. Попробуйте выразить свое отношение к указанным Вами событиям, оценив </w:t>
      </w:r>
      <w:proofErr w:type="gramStart"/>
      <w:r>
        <w:t>радостные</w:t>
      </w:r>
      <w:proofErr w:type="gramEnd"/>
      <w:r>
        <w:t xml:space="preserve"> от +1 до +5, а грустные от – 1 до – 5. Отметьте на бланке примерные даты событий.</w:t>
      </w:r>
    </w:p>
    <w:p w:rsidR="00875C00" w:rsidRDefault="00875C00" w:rsidP="00875C00">
      <w:pPr>
        <w:tabs>
          <w:tab w:val="left" w:pos="567"/>
        </w:tabs>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617"/>
        <w:gridCol w:w="3271"/>
        <w:gridCol w:w="3333"/>
        <w:gridCol w:w="1854"/>
      </w:tblGrid>
      <w:tr w:rsidR="00875C00" w:rsidRPr="004D2020" w:rsidTr="00875C00">
        <w:tc>
          <w:tcPr>
            <w:tcW w:w="496" w:type="dxa"/>
          </w:tcPr>
          <w:p w:rsidR="00875C00" w:rsidRPr="004D2020" w:rsidRDefault="00875C00" w:rsidP="00875C00">
            <w:pPr>
              <w:jc w:val="center"/>
              <w:rPr>
                <w:b/>
                <w:sz w:val="22"/>
                <w:szCs w:val="22"/>
              </w:rPr>
            </w:pPr>
          </w:p>
        </w:tc>
        <w:tc>
          <w:tcPr>
            <w:tcW w:w="617" w:type="dxa"/>
          </w:tcPr>
          <w:p w:rsidR="00875C00" w:rsidRPr="004D2020" w:rsidRDefault="00875C00" w:rsidP="00875C00">
            <w:pPr>
              <w:jc w:val="center"/>
              <w:rPr>
                <w:b/>
              </w:rPr>
            </w:pPr>
            <w:r w:rsidRPr="004D2020">
              <w:rPr>
                <w:b/>
              </w:rPr>
              <w:t>№</w:t>
            </w:r>
          </w:p>
          <w:p w:rsidR="00875C00" w:rsidRPr="004D2020" w:rsidRDefault="00875C00" w:rsidP="00875C00">
            <w:pPr>
              <w:jc w:val="center"/>
              <w:rPr>
                <w:b/>
              </w:rPr>
            </w:pPr>
            <w:proofErr w:type="gramStart"/>
            <w:r w:rsidRPr="004D2020">
              <w:rPr>
                <w:b/>
              </w:rPr>
              <w:t>п</w:t>
            </w:r>
            <w:proofErr w:type="gramEnd"/>
            <w:r w:rsidRPr="004D2020">
              <w:rPr>
                <w:b/>
              </w:rPr>
              <w:t>/п</w:t>
            </w:r>
          </w:p>
        </w:tc>
        <w:tc>
          <w:tcPr>
            <w:tcW w:w="3271" w:type="dxa"/>
          </w:tcPr>
          <w:p w:rsidR="00875C00" w:rsidRPr="004D2020" w:rsidRDefault="00875C00" w:rsidP="00875C00">
            <w:pPr>
              <w:jc w:val="center"/>
              <w:rPr>
                <w:b/>
              </w:rPr>
            </w:pPr>
            <w:r w:rsidRPr="004D2020">
              <w:rPr>
                <w:b/>
              </w:rPr>
              <w:t>Событие</w:t>
            </w:r>
          </w:p>
        </w:tc>
        <w:tc>
          <w:tcPr>
            <w:tcW w:w="3333" w:type="dxa"/>
          </w:tcPr>
          <w:p w:rsidR="00875C00" w:rsidRPr="004D2020" w:rsidRDefault="00875C00" w:rsidP="00875C00">
            <w:pPr>
              <w:jc w:val="center"/>
              <w:rPr>
                <w:b/>
              </w:rPr>
            </w:pPr>
            <w:r w:rsidRPr="004D2020">
              <w:rPr>
                <w:b/>
              </w:rPr>
              <w:t>Оценка события</w:t>
            </w:r>
          </w:p>
        </w:tc>
        <w:tc>
          <w:tcPr>
            <w:tcW w:w="1854" w:type="dxa"/>
          </w:tcPr>
          <w:p w:rsidR="00875C00" w:rsidRPr="004D2020" w:rsidRDefault="00875C00" w:rsidP="00875C00">
            <w:pPr>
              <w:jc w:val="center"/>
              <w:rPr>
                <w:b/>
              </w:rPr>
            </w:pPr>
            <w:r w:rsidRPr="004D2020">
              <w:rPr>
                <w:b/>
              </w:rPr>
              <w:t>Дата</w:t>
            </w:r>
          </w:p>
        </w:tc>
      </w:tr>
      <w:tr w:rsidR="00875C00" w:rsidRPr="004D2020" w:rsidTr="00875C00">
        <w:trPr>
          <w:cantSplit/>
          <w:trHeight w:val="3101"/>
        </w:trPr>
        <w:tc>
          <w:tcPr>
            <w:tcW w:w="496" w:type="dxa"/>
            <w:textDirection w:val="btLr"/>
          </w:tcPr>
          <w:p w:rsidR="00875C00" w:rsidRPr="004D2020" w:rsidRDefault="00875C00" w:rsidP="00875C00">
            <w:pPr>
              <w:ind w:left="113" w:right="113"/>
              <w:jc w:val="center"/>
              <w:rPr>
                <w:b/>
                <w:sz w:val="22"/>
                <w:szCs w:val="22"/>
              </w:rPr>
            </w:pPr>
            <w:r w:rsidRPr="004D2020">
              <w:rPr>
                <w:b/>
                <w:sz w:val="22"/>
                <w:szCs w:val="22"/>
              </w:rPr>
              <w:lastRenderedPageBreak/>
              <w:t>ПРОШЕДШИЕ СОБЫТИЯ</w:t>
            </w:r>
          </w:p>
          <w:p w:rsidR="00875C00" w:rsidRPr="004D2020" w:rsidRDefault="00875C00" w:rsidP="00875C00">
            <w:pPr>
              <w:ind w:left="113" w:right="113"/>
              <w:jc w:val="center"/>
              <w:rPr>
                <w:b/>
                <w:sz w:val="22"/>
                <w:szCs w:val="22"/>
              </w:rPr>
            </w:pPr>
          </w:p>
        </w:tc>
        <w:tc>
          <w:tcPr>
            <w:tcW w:w="617" w:type="dxa"/>
          </w:tcPr>
          <w:p w:rsidR="00875C00" w:rsidRPr="004D2020" w:rsidRDefault="00875C00" w:rsidP="00875C00">
            <w:pPr>
              <w:jc w:val="both"/>
            </w:pPr>
          </w:p>
        </w:tc>
        <w:tc>
          <w:tcPr>
            <w:tcW w:w="3271" w:type="dxa"/>
          </w:tcPr>
          <w:p w:rsidR="00875C00" w:rsidRPr="004D2020" w:rsidRDefault="00875C00" w:rsidP="00875C00">
            <w:pPr>
              <w:jc w:val="both"/>
            </w:pPr>
          </w:p>
        </w:tc>
        <w:tc>
          <w:tcPr>
            <w:tcW w:w="3333" w:type="dxa"/>
          </w:tcPr>
          <w:p w:rsidR="00875C00" w:rsidRPr="004D2020" w:rsidRDefault="00875C00" w:rsidP="00875C00">
            <w:pPr>
              <w:jc w:val="both"/>
            </w:pPr>
          </w:p>
        </w:tc>
        <w:tc>
          <w:tcPr>
            <w:tcW w:w="1854" w:type="dxa"/>
          </w:tcPr>
          <w:p w:rsidR="00875C00" w:rsidRPr="004D2020" w:rsidRDefault="00875C00" w:rsidP="00875C00">
            <w:pPr>
              <w:jc w:val="both"/>
            </w:pPr>
          </w:p>
        </w:tc>
      </w:tr>
      <w:tr w:rsidR="00875C00" w:rsidRPr="004D2020" w:rsidTr="00875C00">
        <w:trPr>
          <w:cantSplit/>
          <w:trHeight w:val="3386"/>
        </w:trPr>
        <w:tc>
          <w:tcPr>
            <w:tcW w:w="496" w:type="dxa"/>
            <w:textDirection w:val="btLr"/>
          </w:tcPr>
          <w:p w:rsidR="00875C00" w:rsidRPr="004D2020" w:rsidRDefault="00875C00" w:rsidP="00875C00">
            <w:pPr>
              <w:ind w:left="113" w:right="113"/>
              <w:jc w:val="center"/>
              <w:rPr>
                <w:b/>
                <w:sz w:val="22"/>
                <w:szCs w:val="22"/>
              </w:rPr>
            </w:pPr>
            <w:r w:rsidRPr="004D2020">
              <w:rPr>
                <w:b/>
                <w:sz w:val="22"/>
                <w:szCs w:val="22"/>
              </w:rPr>
              <w:t>БУДУЩИЕ СОБЫТИЯ</w:t>
            </w:r>
          </w:p>
          <w:p w:rsidR="00875C00" w:rsidRPr="004D2020" w:rsidRDefault="00875C00" w:rsidP="00875C00">
            <w:pPr>
              <w:ind w:left="113" w:right="113"/>
              <w:jc w:val="center"/>
              <w:rPr>
                <w:b/>
                <w:sz w:val="22"/>
                <w:szCs w:val="22"/>
              </w:rPr>
            </w:pPr>
          </w:p>
        </w:tc>
        <w:tc>
          <w:tcPr>
            <w:tcW w:w="617" w:type="dxa"/>
          </w:tcPr>
          <w:p w:rsidR="00875C00" w:rsidRPr="004D2020" w:rsidRDefault="00875C00" w:rsidP="00875C00">
            <w:pPr>
              <w:jc w:val="both"/>
            </w:pPr>
          </w:p>
        </w:tc>
        <w:tc>
          <w:tcPr>
            <w:tcW w:w="3271" w:type="dxa"/>
          </w:tcPr>
          <w:p w:rsidR="00875C00" w:rsidRPr="004D2020" w:rsidRDefault="00875C00" w:rsidP="00875C00">
            <w:pPr>
              <w:jc w:val="both"/>
            </w:pPr>
          </w:p>
        </w:tc>
        <w:tc>
          <w:tcPr>
            <w:tcW w:w="3333" w:type="dxa"/>
          </w:tcPr>
          <w:p w:rsidR="00875C00" w:rsidRPr="004D2020" w:rsidRDefault="00875C00" w:rsidP="00875C00">
            <w:pPr>
              <w:jc w:val="both"/>
            </w:pPr>
          </w:p>
        </w:tc>
        <w:tc>
          <w:tcPr>
            <w:tcW w:w="1854" w:type="dxa"/>
          </w:tcPr>
          <w:p w:rsidR="00875C00" w:rsidRPr="004D2020" w:rsidRDefault="00875C00" w:rsidP="00875C00">
            <w:pPr>
              <w:jc w:val="both"/>
            </w:pPr>
          </w:p>
        </w:tc>
      </w:tr>
    </w:tbl>
    <w:p w:rsidR="00875C00" w:rsidRDefault="00875C00" w:rsidP="00875C00">
      <w:pPr>
        <w:tabs>
          <w:tab w:val="left" w:pos="567"/>
        </w:tabs>
        <w:jc w:val="center"/>
        <w:rPr>
          <w:b/>
          <w:i/>
        </w:rPr>
      </w:pPr>
    </w:p>
    <w:p w:rsidR="00875C00" w:rsidRPr="00AF7758" w:rsidRDefault="00875C00" w:rsidP="00875C00">
      <w:pPr>
        <w:tabs>
          <w:tab w:val="left" w:pos="567"/>
        </w:tabs>
        <w:jc w:val="center"/>
        <w:rPr>
          <w:b/>
          <w:i/>
        </w:rPr>
      </w:pPr>
      <w:r w:rsidRPr="00AF7758">
        <w:rPr>
          <w:b/>
          <w:i/>
        </w:rPr>
        <w:t>Основные параметры интерпретации данных</w:t>
      </w:r>
    </w:p>
    <w:p w:rsidR="00875C00" w:rsidRDefault="00875C00" w:rsidP="00875C00">
      <w:pPr>
        <w:tabs>
          <w:tab w:val="left" w:pos="567"/>
        </w:tabs>
        <w:jc w:val="both"/>
      </w:pPr>
    </w:p>
    <w:p w:rsidR="00875C00" w:rsidRPr="004E610B" w:rsidRDefault="00875C00" w:rsidP="00875C00">
      <w:pPr>
        <w:widowControl w:val="0"/>
        <w:numPr>
          <w:ilvl w:val="0"/>
          <w:numId w:val="1"/>
        </w:numPr>
        <w:tabs>
          <w:tab w:val="left" w:pos="567"/>
          <w:tab w:val="left" w:pos="851"/>
        </w:tabs>
        <w:autoSpaceDE w:val="0"/>
        <w:autoSpaceDN w:val="0"/>
        <w:adjustRightInd w:val="0"/>
        <w:ind w:left="0" w:firstLine="567"/>
        <w:jc w:val="both"/>
        <w:rPr>
          <w:i/>
        </w:rPr>
      </w:pPr>
      <w:r w:rsidRPr="00F05BB1">
        <w:rPr>
          <w:i/>
        </w:rPr>
        <w:t xml:space="preserve">Продуктивность восприятия образов жизненного пути. </w:t>
      </w:r>
      <w:r>
        <w:t xml:space="preserve">Определяется по количеству названных событий. Чем больше называется событий, тем выше продуктивность испытуемого. Продуктивность характеризует богатство психологического времени, т.е. богатство и легкость актуализации образов прошлого и будущего, а также адекватность психического состояния и социальную </w:t>
      </w:r>
      <w:proofErr w:type="spellStart"/>
      <w:r>
        <w:t>адаптированность</w:t>
      </w:r>
      <w:proofErr w:type="spellEnd"/>
      <w:r>
        <w:t xml:space="preserve">. Особенно важный признак – наличие ответов о будущих событиях (особенно грустных), грустных событиях прошлого и грустных событиях в целом. Чем меньше таких ответов, тем большее беспокойство за будущее. Исследователи жизненного пути отмечают, что испытуемые наиболее уверенно называют прошедшие события, что отражает большую роль прошлого опыта и естественную опору для человека на радостные события. Вместе с тем высока продуктивность, проявляющаяся в большом количестве называемых событий; это может означать стремление преодолеть беспокойство, «разложив всю жизнь по полочкам». </w:t>
      </w:r>
    </w:p>
    <w:p w:rsidR="00875C00" w:rsidRPr="004E610B" w:rsidRDefault="00875C00" w:rsidP="00875C00">
      <w:pPr>
        <w:widowControl w:val="0"/>
        <w:numPr>
          <w:ilvl w:val="0"/>
          <w:numId w:val="1"/>
        </w:numPr>
        <w:tabs>
          <w:tab w:val="left" w:pos="567"/>
          <w:tab w:val="left" w:pos="851"/>
        </w:tabs>
        <w:autoSpaceDE w:val="0"/>
        <w:autoSpaceDN w:val="0"/>
        <w:adjustRightInd w:val="0"/>
        <w:ind w:left="0" w:firstLine="567"/>
        <w:jc w:val="both"/>
        <w:rPr>
          <w:i/>
        </w:rPr>
      </w:pPr>
      <w:r>
        <w:rPr>
          <w:i/>
        </w:rPr>
        <w:t>Оценка событий.</w:t>
      </w:r>
      <w:r>
        <w:t xml:space="preserve"> Значимость жизненных событий. Оценка событий позволяет определить значимость для личности данного события по сравнению с другими. Этот показатель тесно связан с предыдущим и уточняет его. </w:t>
      </w:r>
    </w:p>
    <w:p w:rsidR="00875C00" w:rsidRPr="001C3A7F" w:rsidRDefault="00875C00" w:rsidP="00875C00">
      <w:pPr>
        <w:widowControl w:val="0"/>
        <w:numPr>
          <w:ilvl w:val="0"/>
          <w:numId w:val="1"/>
        </w:numPr>
        <w:tabs>
          <w:tab w:val="left" w:pos="567"/>
          <w:tab w:val="left" w:pos="851"/>
        </w:tabs>
        <w:autoSpaceDE w:val="0"/>
        <w:autoSpaceDN w:val="0"/>
        <w:adjustRightInd w:val="0"/>
        <w:ind w:left="0" w:firstLine="567"/>
        <w:jc w:val="both"/>
        <w:rPr>
          <w:i/>
        </w:rPr>
      </w:pPr>
      <w:r>
        <w:rPr>
          <w:i/>
        </w:rPr>
        <w:t>Степень влияния событий.</w:t>
      </w:r>
      <w:r>
        <w:t xml:space="preserve"> Называются главные события жизни, оказывающие значительное влияние на ее ход. Предпочтение отдается высоким оценкам событий.   </w:t>
      </w:r>
    </w:p>
    <w:p w:rsidR="00875C00" w:rsidRPr="001C3A7F" w:rsidRDefault="00875C00" w:rsidP="00875C00">
      <w:pPr>
        <w:widowControl w:val="0"/>
        <w:numPr>
          <w:ilvl w:val="0"/>
          <w:numId w:val="1"/>
        </w:numPr>
        <w:tabs>
          <w:tab w:val="left" w:pos="567"/>
          <w:tab w:val="left" w:pos="851"/>
        </w:tabs>
        <w:autoSpaceDE w:val="0"/>
        <w:autoSpaceDN w:val="0"/>
        <w:adjustRightInd w:val="0"/>
        <w:ind w:left="0" w:firstLine="567"/>
        <w:jc w:val="both"/>
        <w:rPr>
          <w:i/>
        </w:rPr>
      </w:pPr>
      <w:r>
        <w:rPr>
          <w:i/>
        </w:rPr>
        <w:lastRenderedPageBreak/>
        <w:t>Среднее время ретроспекции и антиципации (предвосхищения) событий</w:t>
      </w:r>
      <w:r>
        <w:t>. Для получения показателя среднего времени ретроспекции следует суммировать время, прошедшее после каждого указанного факта, и разделить полученную сумму на общее количество событий прошлого. Подобным же образом вычисляется среднее время антиципации (предвосхищения) событий: это суммарное время удаленности событий в будущее, деленное на общее количество событий будущего. Анализ показателей:</w:t>
      </w:r>
    </w:p>
    <w:p w:rsidR="00875C00" w:rsidRDefault="00875C00" w:rsidP="00875C00">
      <w:pPr>
        <w:widowControl w:val="0"/>
        <w:numPr>
          <w:ilvl w:val="0"/>
          <w:numId w:val="2"/>
        </w:numPr>
        <w:tabs>
          <w:tab w:val="left" w:pos="567"/>
          <w:tab w:val="left" w:pos="851"/>
        </w:tabs>
        <w:autoSpaceDE w:val="0"/>
        <w:autoSpaceDN w:val="0"/>
        <w:adjustRightInd w:val="0"/>
        <w:ind w:left="0" w:firstLine="567"/>
        <w:jc w:val="both"/>
      </w:pPr>
      <w:r>
        <w:t xml:space="preserve">чем больше удаленность событий в прошлое (среднее время ретроспекции), тем больше степень их </w:t>
      </w:r>
      <w:proofErr w:type="spellStart"/>
      <w:r>
        <w:t>реализованности</w:t>
      </w:r>
      <w:proofErr w:type="spellEnd"/>
      <w:r>
        <w:t>;</w:t>
      </w:r>
    </w:p>
    <w:p w:rsidR="00875C00" w:rsidRDefault="00875C00" w:rsidP="00875C00">
      <w:pPr>
        <w:widowControl w:val="0"/>
        <w:numPr>
          <w:ilvl w:val="0"/>
          <w:numId w:val="2"/>
        </w:numPr>
        <w:tabs>
          <w:tab w:val="left" w:pos="567"/>
          <w:tab w:val="left" w:pos="851"/>
        </w:tabs>
        <w:autoSpaceDE w:val="0"/>
        <w:autoSpaceDN w:val="0"/>
        <w:adjustRightInd w:val="0"/>
        <w:ind w:left="0" w:firstLine="567"/>
        <w:jc w:val="both"/>
      </w:pPr>
      <w:r>
        <w:t>чем больше удаленность событий в будущее (среднее время антиципации), тем больше степень их потенциальности.</w:t>
      </w:r>
    </w:p>
    <w:p w:rsidR="00875C00" w:rsidRPr="00AF7758" w:rsidRDefault="00875C00" w:rsidP="00875C00">
      <w:pPr>
        <w:widowControl w:val="0"/>
        <w:numPr>
          <w:ilvl w:val="0"/>
          <w:numId w:val="1"/>
        </w:numPr>
        <w:tabs>
          <w:tab w:val="left" w:pos="567"/>
          <w:tab w:val="left" w:pos="851"/>
        </w:tabs>
        <w:autoSpaceDE w:val="0"/>
        <w:autoSpaceDN w:val="0"/>
        <w:adjustRightInd w:val="0"/>
        <w:ind w:left="0" w:firstLine="567"/>
        <w:jc w:val="both"/>
        <w:rPr>
          <w:i/>
        </w:rPr>
      </w:pPr>
      <w:r>
        <w:rPr>
          <w:i/>
        </w:rPr>
        <w:t>Содержание событий</w:t>
      </w:r>
      <w:r w:rsidRPr="00AF7758">
        <w:t>.</w:t>
      </w:r>
      <w:r>
        <w:rPr>
          <w:i/>
        </w:rPr>
        <w:t xml:space="preserve"> </w:t>
      </w:r>
      <w:r>
        <w:t xml:space="preserve">Количественные данные при индивидуальном обследовании являются лишь ориентиром для интерпретации. Наиболее важным для психолога является качественный (содержательный) анализ событий. Именно он дает возможность выявить, какие события жизненного пути переживаются (оцениваются) личностью как положительные или отрицательные, возможно, даже травмирующие. Характерной особенностью травмированной личности является концентрация внимания на одном или нескольких взаимосвязанных событиях. </w:t>
      </w:r>
    </w:p>
    <w:p w:rsidR="00875C00" w:rsidRDefault="00875C00" w:rsidP="00875C00">
      <w:pPr>
        <w:tabs>
          <w:tab w:val="left" w:pos="567"/>
        </w:tabs>
        <w:jc w:val="both"/>
      </w:pPr>
    </w:p>
    <w:p w:rsidR="00875C00" w:rsidRDefault="00875C00" w:rsidP="00875C00">
      <w:pPr>
        <w:tabs>
          <w:tab w:val="left" w:pos="567"/>
        </w:tabs>
        <w:jc w:val="center"/>
        <w:rPr>
          <w:b/>
          <w:i/>
        </w:rPr>
      </w:pPr>
      <w:r>
        <w:rPr>
          <w:b/>
          <w:i/>
        </w:rPr>
        <w:t>Таблицы обработки данных</w:t>
      </w:r>
    </w:p>
    <w:p w:rsidR="00875C00" w:rsidRDefault="00875C00" w:rsidP="00875C00">
      <w:pPr>
        <w:tabs>
          <w:tab w:val="left" w:pos="567"/>
        </w:tabs>
        <w:jc w:val="center"/>
        <w:rPr>
          <w:b/>
          <w:i/>
        </w:rPr>
      </w:pPr>
    </w:p>
    <w:p w:rsidR="00875C00" w:rsidRPr="00C7456E" w:rsidRDefault="00875C00" w:rsidP="00875C00">
      <w:pPr>
        <w:widowControl w:val="0"/>
        <w:numPr>
          <w:ilvl w:val="0"/>
          <w:numId w:val="4"/>
        </w:numPr>
        <w:tabs>
          <w:tab w:val="left" w:pos="567"/>
          <w:tab w:val="left" w:pos="851"/>
        </w:tabs>
        <w:autoSpaceDE w:val="0"/>
        <w:autoSpaceDN w:val="0"/>
        <w:adjustRightInd w:val="0"/>
        <w:ind w:hanging="153"/>
        <w:jc w:val="both"/>
      </w:pPr>
      <w:r>
        <w:t>Количество событий</w:t>
      </w:r>
    </w:p>
    <w:p w:rsidR="00875C00" w:rsidRDefault="00875C00" w:rsidP="00875C00">
      <w:pPr>
        <w:tabs>
          <w:tab w:val="left" w:pos="567"/>
        </w:tabs>
        <w:jc w:val="center"/>
        <w:rPr>
          <w:b/>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75C00" w:rsidRPr="00416640" w:rsidTr="00875C00">
        <w:tc>
          <w:tcPr>
            <w:tcW w:w="2392" w:type="dxa"/>
          </w:tcPr>
          <w:p w:rsidR="00875C00" w:rsidRPr="00416640" w:rsidRDefault="00875C00" w:rsidP="00875C00">
            <w:pPr>
              <w:tabs>
                <w:tab w:val="left" w:pos="567"/>
              </w:tabs>
              <w:jc w:val="center"/>
              <w:rPr>
                <w:b/>
              </w:rPr>
            </w:pPr>
            <w:r w:rsidRPr="00416640">
              <w:rPr>
                <w:b/>
              </w:rPr>
              <w:t>События</w:t>
            </w:r>
          </w:p>
        </w:tc>
        <w:tc>
          <w:tcPr>
            <w:tcW w:w="2393" w:type="dxa"/>
          </w:tcPr>
          <w:p w:rsidR="00875C00" w:rsidRPr="00416640" w:rsidRDefault="00875C00" w:rsidP="00875C00">
            <w:pPr>
              <w:tabs>
                <w:tab w:val="left" w:pos="567"/>
              </w:tabs>
              <w:jc w:val="center"/>
              <w:rPr>
                <w:b/>
              </w:rPr>
            </w:pPr>
            <w:r w:rsidRPr="00416640">
              <w:rPr>
                <w:b/>
              </w:rPr>
              <w:t>Прошедшие</w:t>
            </w:r>
          </w:p>
        </w:tc>
        <w:tc>
          <w:tcPr>
            <w:tcW w:w="2393" w:type="dxa"/>
          </w:tcPr>
          <w:p w:rsidR="00875C00" w:rsidRPr="00416640" w:rsidRDefault="00875C00" w:rsidP="00875C00">
            <w:pPr>
              <w:tabs>
                <w:tab w:val="left" w:pos="567"/>
              </w:tabs>
              <w:jc w:val="center"/>
              <w:rPr>
                <w:b/>
              </w:rPr>
            </w:pPr>
            <w:proofErr w:type="gramStart"/>
            <w:r w:rsidRPr="00416640">
              <w:rPr>
                <w:b/>
              </w:rPr>
              <w:t>Будущие</w:t>
            </w:r>
            <w:proofErr w:type="gramEnd"/>
          </w:p>
        </w:tc>
        <w:tc>
          <w:tcPr>
            <w:tcW w:w="2393" w:type="dxa"/>
          </w:tcPr>
          <w:p w:rsidR="00875C00" w:rsidRPr="00416640" w:rsidRDefault="00875C00" w:rsidP="00875C00">
            <w:pPr>
              <w:tabs>
                <w:tab w:val="left" w:pos="567"/>
              </w:tabs>
              <w:jc w:val="center"/>
              <w:rPr>
                <w:b/>
              </w:rPr>
            </w:pPr>
          </w:p>
        </w:tc>
      </w:tr>
      <w:tr w:rsidR="00875C00" w:rsidRPr="00416640" w:rsidTr="00875C00">
        <w:tc>
          <w:tcPr>
            <w:tcW w:w="2392" w:type="dxa"/>
          </w:tcPr>
          <w:p w:rsidR="00875C00" w:rsidRPr="00416640" w:rsidRDefault="00875C00" w:rsidP="00875C00">
            <w:pPr>
              <w:tabs>
                <w:tab w:val="left" w:pos="567"/>
              </w:tabs>
              <w:jc w:val="both"/>
            </w:pPr>
            <w:r w:rsidRPr="00416640">
              <w:t>Радостные</w:t>
            </w:r>
          </w:p>
        </w:tc>
        <w:tc>
          <w:tcPr>
            <w:tcW w:w="2393" w:type="dxa"/>
          </w:tcPr>
          <w:p w:rsidR="00875C00" w:rsidRPr="00416640" w:rsidRDefault="00875C00" w:rsidP="00875C00">
            <w:pPr>
              <w:tabs>
                <w:tab w:val="left" w:pos="567"/>
              </w:tabs>
              <w:jc w:val="both"/>
            </w:pPr>
          </w:p>
        </w:tc>
        <w:tc>
          <w:tcPr>
            <w:tcW w:w="2393" w:type="dxa"/>
          </w:tcPr>
          <w:p w:rsidR="00875C00" w:rsidRPr="00416640" w:rsidRDefault="00875C00" w:rsidP="00875C00">
            <w:pPr>
              <w:tabs>
                <w:tab w:val="left" w:pos="567"/>
              </w:tabs>
              <w:jc w:val="both"/>
            </w:pPr>
          </w:p>
        </w:tc>
        <w:tc>
          <w:tcPr>
            <w:tcW w:w="2393" w:type="dxa"/>
          </w:tcPr>
          <w:p w:rsidR="00875C00" w:rsidRPr="00416640" w:rsidRDefault="00875C00" w:rsidP="00875C00">
            <w:pPr>
              <w:tabs>
                <w:tab w:val="left" w:pos="567"/>
              </w:tabs>
              <w:jc w:val="both"/>
            </w:pPr>
          </w:p>
        </w:tc>
      </w:tr>
      <w:tr w:rsidR="00875C00" w:rsidRPr="00416640" w:rsidTr="00875C00">
        <w:tc>
          <w:tcPr>
            <w:tcW w:w="2392" w:type="dxa"/>
          </w:tcPr>
          <w:p w:rsidR="00875C00" w:rsidRPr="00416640" w:rsidRDefault="00875C00" w:rsidP="00875C00">
            <w:pPr>
              <w:tabs>
                <w:tab w:val="left" w:pos="567"/>
              </w:tabs>
              <w:jc w:val="both"/>
            </w:pPr>
            <w:r w:rsidRPr="00416640">
              <w:t>Грустные</w:t>
            </w:r>
          </w:p>
        </w:tc>
        <w:tc>
          <w:tcPr>
            <w:tcW w:w="2393" w:type="dxa"/>
          </w:tcPr>
          <w:p w:rsidR="00875C00" w:rsidRPr="00416640" w:rsidRDefault="00875C00" w:rsidP="00875C00">
            <w:pPr>
              <w:tabs>
                <w:tab w:val="left" w:pos="567"/>
              </w:tabs>
              <w:jc w:val="both"/>
            </w:pPr>
          </w:p>
        </w:tc>
        <w:tc>
          <w:tcPr>
            <w:tcW w:w="2393" w:type="dxa"/>
          </w:tcPr>
          <w:p w:rsidR="00875C00" w:rsidRPr="00416640" w:rsidRDefault="00875C00" w:rsidP="00875C00">
            <w:pPr>
              <w:tabs>
                <w:tab w:val="left" w:pos="567"/>
              </w:tabs>
              <w:jc w:val="both"/>
            </w:pPr>
          </w:p>
        </w:tc>
        <w:tc>
          <w:tcPr>
            <w:tcW w:w="2393" w:type="dxa"/>
          </w:tcPr>
          <w:p w:rsidR="00875C00" w:rsidRPr="00416640" w:rsidRDefault="00875C00" w:rsidP="00875C00">
            <w:pPr>
              <w:tabs>
                <w:tab w:val="left" w:pos="567"/>
              </w:tabs>
              <w:jc w:val="both"/>
            </w:pPr>
          </w:p>
        </w:tc>
      </w:tr>
    </w:tbl>
    <w:p w:rsidR="00875C00" w:rsidRPr="000949C0" w:rsidRDefault="00875C00" w:rsidP="00875C00">
      <w:pPr>
        <w:tabs>
          <w:tab w:val="left" w:pos="567"/>
        </w:tabs>
        <w:jc w:val="both"/>
      </w:pPr>
    </w:p>
    <w:p w:rsidR="00875C00" w:rsidRPr="00C7456E" w:rsidRDefault="00875C00" w:rsidP="00875C00">
      <w:pPr>
        <w:widowControl w:val="0"/>
        <w:numPr>
          <w:ilvl w:val="0"/>
          <w:numId w:val="4"/>
        </w:numPr>
        <w:tabs>
          <w:tab w:val="left" w:pos="567"/>
          <w:tab w:val="left" w:pos="851"/>
        </w:tabs>
        <w:autoSpaceDE w:val="0"/>
        <w:autoSpaceDN w:val="0"/>
        <w:adjustRightInd w:val="0"/>
        <w:ind w:hanging="153"/>
        <w:jc w:val="both"/>
      </w:pPr>
      <w:r w:rsidRPr="00C7456E">
        <w:t>Суммарный «вес» событий</w:t>
      </w:r>
    </w:p>
    <w:p w:rsidR="00875C00" w:rsidRDefault="00875C00" w:rsidP="00875C00">
      <w:pPr>
        <w:tabs>
          <w:tab w:val="left" w:pos="567"/>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75C00" w:rsidRPr="00416640" w:rsidTr="00875C00">
        <w:tc>
          <w:tcPr>
            <w:tcW w:w="2392" w:type="dxa"/>
          </w:tcPr>
          <w:p w:rsidR="00875C00" w:rsidRPr="00416640" w:rsidRDefault="00875C00" w:rsidP="00875C00">
            <w:pPr>
              <w:tabs>
                <w:tab w:val="left" w:pos="567"/>
              </w:tabs>
              <w:jc w:val="center"/>
              <w:rPr>
                <w:b/>
              </w:rPr>
            </w:pPr>
            <w:r w:rsidRPr="00416640">
              <w:rPr>
                <w:b/>
              </w:rPr>
              <w:t>События</w:t>
            </w:r>
          </w:p>
        </w:tc>
        <w:tc>
          <w:tcPr>
            <w:tcW w:w="2393" w:type="dxa"/>
          </w:tcPr>
          <w:p w:rsidR="00875C00" w:rsidRPr="00416640" w:rsidRDefault="00875C00" w:rsidP="00875C00">
            <w:pPr>
              <w:tabs>
                <w:tab w:val="left" w:pos="567"/>
              </w:tabs>
              <w:jc w:val="center"/>
              <w:rPr>
                <w:b/>
              </w:rPr>
            </w:pPr>
            <w:r w:rsidRPr="00416640">
              <w:rPr>
                <w:b/>
              </w:rPr>
              <w:t>Прошедшие</w:t>
            </w:r>
          </w:p>
        </w:tc>
        <w:tc>
          <w:tcPr>
            <w:tcW w:w="2393" w:type="dxa"/>
          </w:tcPr>
          <w:p w:rsidR="00875C00" w:rsidRPr="00416640" w:rsidRDefault="00875C00" w:rsidP="00875C00">
            <w:pPr>
              <w:tabs>
                <w:tab w:val="left" w:pos="567"/>
              </w:tabs>
              <w:jc w:val="center"/>
              <w:rPr>
                <w:b/>
              </w:rPr>
            </w:pPr>
            <w:proofErr w:type="gramStart"/>
            <w:r w:rsidRPr="00416640">
              <w:rPr>
                <w:b/>
              </w:rPr>
              <w:t>Будущие</w:t>
            </w:r>
            <w:proofErr w:type="gramEnd"/>
          </w:p>
        </w:tc>
        <w:tc>
          <w:tcPr>
            <w:tcW w:w="2393" w:type="dxa"/>
          </w:tcPr>
          <w:p w:rsidR="00875C00" w:rsidRPr="00416640" w:rsidRDefault="00875C00" w:rsidP="00875C00">
            <w:pPr>
              <w:tabs>
                <w:tab w:val="left" w:pos="567"/>
              </w:tabs>
              <w:jc w:val="center"/>
              <w:rPr>
                <w:b/>
              </w:rPr>
            </w:pPr>
          </w:p>
        </w:tc>
      </w:tr>
      <w:tr w:rsidR="00875C00" w:rsidRPr="00416640" w:rsidTr="00875C00">
        <w:tc>
          <w:tcPr>
            <w:tcW w:w="2392" w:type="dxa"/>
          </w:tcPr>
          <w:p w:rsidR="00875C00" w:rsidRPr="00416640" w:rsidRDefault="00875C00" w:rsidP="00875C00">
            <w:pPr>
              <w:tabs>
                <w:tab w:val="left" w:pos="567"/>
              </w:tabs>
              <w:jc w:val="both"/>
            </w:pPr>
            <w:r w:rsidRPr="00416640">
              <w:t>Радостные</w:t>
            </w:r>
          </w:p>
        </w:tc>
        <w:tc>
          <w:tcPr>
            <w:tcW w:w="2393" w:type="dxa"/>
          </w:tcPr>
          <w:p w:rsidR="00875C00" w:rsidRPr="00416640" w:rsidRDefault="00875C00" w:rsidP="00875C00">
            <w:pPr>
              <w:tabs>
                <w:tab w:val="left" w:pos="567"/>
              </w:tabs>
              <w:jc w:val="both"/>
            </w:pPr>
          </w:p>
        </w:tc>
        <w:tc>
          <w:tcPr>
            <w:tcW w:w="2393" w:type="dxa"/>
          </w:tcPr>
          <w:p w:rsidR="00875C00" w:rsidRPr="00416640" w:rsidRDefault="00875C00" w:rsidP="00875C00">
            <w:pPr>
              <w:tabs>
                <w:tab w:val="left" w:pos="567"/>
              </w:tabs>
              <w:jc w:val="both"/>
            </w:pPr>
          </w:p>
        </w:tc>
        <w:tc>
          <w:tcPr>
            <w:tcW w:w="2393" w:type="dxa"/>
          </w:tcPr>
          <w:p w:rsidR="00875C00" w:rsidRPr="00416640" w:rsidRDefault="00875C00" w:rsidP="00875C00">
            <w:pPr>
              <w:tabs>
                <w:tab w:val="left" w:pos="567"/>
              </w:tabs>
              <w:jc w:val="both"/>
            </w:pPr>
          </w:p>
        </w:tc>
      </w:tr>
      <w:tr w:rsidR="00875C00" w:rsidRPr="00416640" w:rsidTr="00875C00">
        <w:tc>
          <w:tcPr>
            <w:tcW w:w="2392" w:type="dxa"/>
          </w:tcPr>
          <w:p w:rsidR="00875C00" w:rsidRPr="00416640" w:rsidRDefault="00875C00" w:rsidP="00875C00">
            <w:pPr>
              <w:tabs>
                <w:tab w:val="left" w:pos="567"/>
              </w:tabs>
              <w:jc w:val="both"/>
            </w:pPr>
            <w:r w:rsidRPr="00416640">
              <w:t>Грустные</w:t>
            </w:r>
          </w:p>
        </w:tc>
        <w:tc>
          <w:tcPr>
            <w:tcW w:w="2393" w:type="dxa"/>
          </w:tcPr>
          <w:p w:rsidR="00875C00" w:rsidRPr="00416640" w:rsidRDefault="00875C00" w:rsidP="00875C00">
            <w:pPr>
              <w:tabs>
                <w:tab w:val="left" w:pos="567"/>
              </w:tabs>
              <w:jc w:val="both"/>
            </w:pPr>
          </w:p>
        </w:tc>
        <w:tc>
          <w:tcPr>
            <w:tcW w:w="2393" w:type="dxa"/>
          </w:tcPr>
          <w:p w:rsidR="00875C00" w:rsidRPr="00416640" w:rsidRDefault="00875C00" w:rsidP="00875C00">
            <w:pPr>
              <w:tabs>
                <w:tab w:val="left" w:pos="567"/>
              </w:tabs>
              <w:jc w:val="both"/>
            </w:pPr>
          </w:p>
        </w:tc>
        <w:tc>
          <w:tcPr>
            <w:tcW w:w="2393" w:type="dxa"/>
          </w:tcPr>
          <w:p w:rsidR="00875C00" w:rsidRPr="00416640" w:rsidRDefault="00875C00" w:rsidP="00875C00">
            <w:pPr>
              <w:tabs>
                <w:tab w:val="left" w:pos="567"/>
              </w:tabs>
              <w:jc w:val="both"/>
            </w:pPr>
          </w:p>
        </w:tc>
      </w:tr>
    </w:tbl>
    <w:p w:rsidR="00875C00" w:rsidRPr="00433855" w:rsidRDefault="00875C00" w:rsidP="00875C00">
      <w:pPr>
        <w:widowControl w:val="0"/>
        <w:tabs>
          <w:tab w:val="left" w:pos="567"/>
          <w:tab w:val="left" w:pos="851"/>
        </w:tabs>
        <w:autoSpaceDE w:val="0"/>
        <w:autoSpaceDN w:val="0"/>
        <w:adjustRightInd w:val="0"/>
        <w:ind w:left="567"/>
        <w:jc w:val="both"/>
      </w:pPr>
    </w:p>
    <w:p w:rsidR="00875C00" w:rsidRDefault="00875C00" w:rsidP="00875C00">
      <w:pPr>
        <w:widowControl w:val="0"/>
        <w:numPr>
          <w:ilvl w:val="0"/>
          <w:numId w:val="4"/>
        </w:numPr>
        <w:tabs>
          <w:tab w:val="left" w:pos="567"/>
          <w:tab w:val="left" w:pos="851"/>
        </w:tabs>
        <w:autoSpaceDE w:val="0"/>
        <w:autoSpaceDN w:val="0"/>
        <w:adjustRightInd w:val="0"/>
        <w:ind w:hanging="153"/>
        <w:jc w:val="both"/>
      </w:pPr>
      <w:r>
        <w:t>Количество событий, различающихся по силе воздействия</w:t>
      </w:r>
    </w:p>
    <w:p w:rsidR="00875C00" w:rsidRDefault="00875C00" w:rsidP="00875C00">
      <w:pPr>
        <w:tabs>
          <w:tab w:val="left" w:pos="567"/>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557"/>
        <w:gridCol w:w="1549"/>
        <w:gridCol w:w="1558"/>
        <w:gridCol w:w="1550"/>
        <w:gridCol w:w="1506"/>
      </w:tblGrid>
      <w:tr w:rsidR="00875C00" w:rsidRPr="00416640" w:rsidTr="00875C00">
        <w:tc>
          <w:tcPr>
            <w:tcW w:w="1851" w:type="dxa"/>
            <w:vMerge w:val="restart"/>
          </w:tcPr>
          <w:p w:rsidR="00875C00" w:rsidRPr="00416640" w:rsidRDefault="00875C00" w:rsidP="00875C00">
            <w:pPr>
              <w:tabs>
                <w:tab w:val="left" w:pos="567"/>
              </w:tabs>
              <w:jc w:val="center"/>
              <w:rPr>
                <w:b/>
              </w:rPr>
            </w:pPr>
            <w:r w:rsidRPr="00416640">
              <w:rPr>
                <w:b/>
              </w:rPr>
              <w:t>Воздействие</w:t>
            </w:r>
          </w:p>
        </w:tc>
        <w:tc>
          <w:tcPr>
            <w:tcW w:w="6214" w:type="dxa"/>
            <w:gridSpan w:val="4"/>
          </w:tcPr>
          <w:p w:rsidR="00875C00" w:rsidRPr="00416640" w:rsidRDefault="00875C00" w:rsidP="00875C00">
            <w:pPr>
              <w:tabs>
                <w:tab w:val="left" w:pos="567"/>
              </w:tabs>
              <w:jc w:val="center"/>
              <w:rPr>
                <w:b/>
              </w:rPr>
            </w:pPr>
            <w:r w:rsidRPr="00416640">
              <w:rPr>
                <w:b/>
              </w:rPr>
              <w:t>События</w:t>
            </w:r>
          </w:p>
        </w:tc>
        <w:tc>
          <w:tcPr>
            <w:tcW w:w="1506" w:type="dxa"/>
            <w:vMerge w:val="restart"/>
          </w:tcPr>
          <w:p w:rsidR="00875C00" w:rsidRPr="00416640" w:rsidRDefault="00875C00" w:rsidP="00875C00">
            <w:pPr>
              <w:tabs>
                <w:tab w:val="left" w:pos="567"/>
              </w:tabs>
              <w:jc w:val="center"/>
              <w:rPr>
                <w:b/>
              </w:rPr>
            </w:pPr>
          </w:p>
        </w:tc>
      </w:tr>
      <w:tr w:rsidR="00875C00" w:rsidRPr="00416640" w:rsidTr="00875C00">
        <w:tc>
          <w:tcPr>
            <w:tcW w:w="1851" w:type="dxa"/>
            <w:vMerge/>
          </w:tcPr>
          <w:p w:rsidR="00875C00" w:rsidRPr="00416640" w:rsidRDefault="00875C00" w:rsidP="00875C00">
            <w:pPr>
              <w:tabs>
                <w:tab w:val="left" w:pos="567"/>
              </w:tabs>
              <w:jc w:val="both"/>
            </w:pPr>
          </w:p>
        </w:tc>
        <w:tc>
          <w:tcPr>
            <w:tcW w:w="3106" w:type="dxa"/>
            <w:gridSpan w:val="2"/>
          </w:tcPr>
          <w:p w:rsidR="00875C00" w:rsidRPr="00416640" w:rsidRDefault="00875C00" w:rsidP="00875C00">
            <w:pPr>
              <w:tabs>
                <w:tab w:val="left" w:pos="567"/>
              </w:tabs>
              <w:jc w:val="center"/>
              <w:rPr>
                <w:b/>
                <w:i/>
              </w:rPr>
            </w:pPr>
            <w:r w:rsidRPr="00416640">
              <w:rPr>
                <w:b/>
                <w:i/>
              </w:rPr>
              <w:t>Прошедшие</w:t>
            </w:r>
          </w:p>
        </w:tc>
        <w:tc>
          <w:tcPr>
            <w:tcW w:w="3108" w:type="dxa"/>
            <w:gridSpan w:val="2"/>
          </w:tcPr>
          <w:p w:rsidR="00875C00" w:rsidRPr="00416640" w:rsidRDefault="00875C00" w:rsidP="00875C00">
            <w:pPr>
              <w:tabs>
                <w:tab w:val="left" w:pos="567"/>
              </w:tabs>
              <w:jc w:val="center"/>
              <w:rPr>
                <w:b/>
                <w:i/>
              </w:rPr>
            </w:pPr>
            <w:proofErr w:type="gramStart"/>
            <w:r w:rsidRPr="00416640">
              <w:rPr>
                <w:b/>
                <w:i/>
              </w:rPr>
              <w:t>Будущие</w:t>
            </w:r>
            <w:proofErr w:type="gramEnd"/>
          </w:p>
        </w:tc>
        <w:tc>
          <w:tcPr>
            <w:tcW w:w="1506" w:type="dxa"/>
            <w:vMerge/>
          </w:tcPr>
          <w:p w:rsidR="00875C00" w:rsidRPr="00416640" w:rsidRDefault="00875C00" w:rsidP="00875C00">
            <w:pPr>
              <w:tabs>
                <w:tab w:val="left" w:pos="567"/>
              </w:tabs>
              <w:jc w:val="center"/>
              <w:rPr>
                <w:b/>
              </w:rPr>
            </w:pPr>
          </w:p>
        </w:tc>
      </w:tr>
      <w:tr w:rsidR="00875C00" w:rsidRPr="00416640" w:rsidTr="00875C00">
        <w:tc>
          <w:tcPr>
            <w:tcW w:w="1851" w:type="dxa"/>
            <w:vMerge/>
          </w:tcPr>
          <w:p w:rsidR="00875C00" w:rsidRPr="00416640" w:rsidRDefault="00875C00" w:rsidP="00875C00">
            <w:pPr>
              <w:tabs>
                <w:tab w:val="left" w:pos="567"/>
              </w:tabs>
              <w:jc w:val="both"/>
            </w:pPr>
          </w:p>
        </w:tc>
        <w:tc>
          <w:tcPr>
            <w:tcW w:w="1557" w:type="dxa"/>
          </w:tcPr>
          <w:p w:rsidR="00875C00" w:rsidRPr="00416640" w:rsidRDefault="00875C00" w:rsidP="00875C00">
            <w:pPr>
              <w:tabs>
                <w:tab w:val="left" w:pos="567"/>
              </w:tabs>
              <w:jc w:val="center"/>
              <w:rPr>
                <w:i/>
              </w:rPr>
            </w:pPr>
            <w:r w:rsidRPr="00416640">
              <w:rPr>
                <w:i/>
              </w:rPr>
              <w:t>радостные</w:t>
            </w:r>
          </w:p>
        </w:tc>
        <w:tc>
          <w:tcPr>
            <w:tcW w:w="1549" w:type="dxa"/>
          </w:tcPr>
          <w:p w:rsidR="00875C00" w:rsidRPr="00416640" w:rsidRDefault="00875C00" w:rsidP="00875C00">
            <w:pPr>
              <w:tabs>
                <w:tab w:val="left" w:pos="567"/>
              </w:tabs>
              <w:jc w:val="center"/>
              <w:rPr>
                <w:i/>
              </w:rPr>
            </w:pPr>
            <w:r w:rsidRPr="00416640">
              <w:rPr>
                <w:i/>
              </w:rPr>
              <w:t>грустные</w:t>
            </w:r>
          </w:p>
        </w:tc>
        <w:tc>
          <w:tcPr>
            <w:tcW w:w="1558" w:type="dxa"/>
          </w:tcPr>
          <w:p w:rsidR="00875C00" w:rsidRPr="00416640" w:rsidRDefault="00875C00" w:rsidP="00875C00">
            <w:pPr>
              <w:tabs>
                <w:tab w:val="left" w:pos="567"/>
              </w:tabs>
              <w:jc w:val="center"/>
              <w:rPr>
                <w:i/>
              </w:rPr>
            </w:pPr>
            <w:r w:rsidRPr="00416640">
              <w:rPr>
                <w:i/>
              </w:rPr>
              <w:t>радостные</w:t>
            </w:r>
          </w:p>
        </w:tc>
        <w:tc>
          <w:tcPr>
            <w:tcW w:w="1550" w:type="dxa"/>
          </w:tcPr>
          <w:p w:rsidR="00875C00" w:rsidRPr="00416640" w:rsidRDefault="00875C00" w:rsidP="00875C00">
            <w:pPr>
              <w:tabs>
                <w:tab w:val="left" w:pos="567"/>
              </w:tabs>
              <w:jc w:val="center"/>
              <w:rPr>
                <w:i/>
              </w:rPr>
            </w:pPr>
            <w:r w:rsidRPr="00416640">
              <w:rPr>
                <w:i/>
              </w:rPr>
              <w:t>грустные</w:t>
            </w:r>
          </w:p>
        </w:tc>
        <w:tc>
          <w:tcPr>
            <w:tcW w:w="1506" w:type="dxa"/>
            <w:vMerge/>
          </w:tcPr>
          <w:p w:rsidR="00875C00" w:rsidRPr="00416640" w:rsidRDefault="00875C00" w:rsidP="00875C00">
            <w:pPr>
              <w:tabs>
                <w:tab w:val="left" w:pos="567"/>
              </w:tabs>
              <w:jc w:val="center"/>
              <w:rPr>
                <w:i/>
              </w:rPr>
            </w:pPr>
          </w:p>
        </w:tc>
      </w:tr>
      <w:tr w:rsidR="00875C00" w:rsidRPr="00416640" w:rsidTr="00875C00">
        <w:tc>
          <w:tcPr>
            <w:tcW w:w="1851" w:type="dxa"/>
          </w:tcPr>
          <w:p w:rsidR="00875C00" w:rsidRPr="00416640" w:rsidRDefault="00875C00" w:rsidP="00875C00">
            <w:pPr>
              <w:tabs>
                <w:tab w:val="left" w:pos="567"/>
              </w:tabs>
              <w:jc w:val="both"/>
            </w:pPr>
            <w:r w:rsidRPr="00416640">
              <w:t>Значительное</w:t>
            </w:r>
          </w:p>
        </w:tc>
        <w:tc>
          <w:tcPr>
            <w:tcW w:w="1557" w:type="dxa"/>
          </w:tcPr>
          <w:p w:rsidR="00875C00" w:rsidRPr="00416640" w:rsidRDefault="00875C00" w:rsidP="00875C00">
            <w:pPr>
              <w:tabs>
                <w:tab w:val="left" w:pos="567"/>
              </w:tabs>
              <w:jc w:val="both"/>
            </w:pPr>
          </w:p>
        </w:tc>
        <w:tc>
          <w:tcPr>
            <w:tcW w:w="1549" w:type="dxa"/>
          </w:tcPr>
          <w:p w:rsidR="00875C00" w:rsidRPr="00416640" w:rsidRDefault="00875C00" w:rsidP="00875C00">
            <w:pPr>
              <w:tabs>
                <w:tab w:val="left" w:pos="567"/>
              </w:tabs>
              <w:jc w:val="both"/>
            </w:pPr>
          </w:p>
        </w:tc>
        <w:tc>
          <w:tcPr>
            <w:tcW w:w="1558" w:type="dxa"/>
          </w:tcPr>
          <w:p w:rsidR="00875C00" w:rsidRPr="00416640" w:rsidRDefault="00875C00" w:rsidP="00875C00">
            <w:pPr>
              <w:tabs>
                <w:tab w:val="left" w:pos="567"/>
              </w:tabs>
              <w:jc w:val="both"/>
            </w:pPr>
          </w:p>
        </w:tc>
        <w:tc>
          <w:tcPr>
            <w:tcW w:w="1550" w:type="dxa"/>
          </w:tcPr>
          <w:p w:rsidR="00875C00" w:rsidRPr="00416640" w:rsidRDefault="00875C00" w:rsidP="00875C00">
            <w:pPr>
              <w:tabs>
                <w:tab w:val="left" w:pos="567"/>
              </w:tabs>
              <w:jc w:val="both"/>
            </w:pPr>
          </w:p>
        </w:tc>
        <w:tc>
          <w:tcPr>
            <w:tcW w:w="1506" w:type="dxa"/>
          </w:tcPr>
          <w:p w:rsidR="00875C00" w:rsidRPr="00416640" w:rsidRDefault="00875C00" w:rsidP="00875C00">
            <w:pPr>
              <w:tabs>
                <w:tab w:val="left" w:pos="567"/>
              </w:tabs>
              <w:jc w:val="both"/>
            </w:pPr>
          </w:p>
        </w:tc>
      </w:tr>
      <w:tr w:rsidR="00875C00" w:rsidRPr="00416640" w:rsidTr="00875C00">
        <w:tc>
          <w:tcPr>
            <w:tcW w:w="1851" w:type="dxa"/>
          </w:tcPr>
          <w:p w:rsidR="00875C00" w:rsidRPr="00416640" w:rsidRDefault="00875C00" w:rsidP="00875C00">
            <w:pPr>
              <w:tabs>
                <w:tab w:val="left" w:pos="567"/>
              </w:tabs>
              <w:jc w:val="both"/>
            </w:pPr>
            <w:r w:rsidRPr="00416640">
              <w:t>Умеренное</w:t>
            </w:r>
          </w:p>
        </w:tc>
        <w:tc>
          <w:tcPr>
            <w:tcW w:w="1557" w:type="dxa"/>
          </w:tcPr>
          <w:p w:rsidR="00875C00" w:rsidRPr="00416640" w:rsidRDefault="00875C00" w:rsidP="00875C00">
            <w:pPr>
              <w:tabs>
                <w:tab w:val="left" w:pos="567"/>
              </w:tabs>
              <w:jc w:val="both"/>
            </w:pPr>
          </w:p>
        </w:tc>
        <w:tc>
          <w:tcPr>
            <w:tcW w:w="1549" w:type="dxa"/>
          </w:tcPr>
          <w:p w:rsidR="00875C00" w:rsidRPr="00416640" w:rsidRDefault="00875C00" w:rsidP="00875C00">
            <w:pPr>
              <w:tabs>
                <w:tab w:val="left" w:pos="567"/>
              </w:tabs>
              <w:jc w:val="both"/>
            </w:pPr>
          </w:p>
        </w:tc>
        <w:tc>
          <w:tcPr>
            <w:tcW w:w="1558" w:type="dxa"/>
          </w:tcPr>
          <w:p w:rsidR="00875C00" w:rsidRPr="00416640" w:rsidRDefault="00875C00" w:rsidP="00875C00">
            <w:pPr>
              <w:tabs>
                <w:tab w:val="left" w:pos="567"/>
              </w:tabs>
              <w:jc w:val="both"/>
            </w:pPr>
          </w:p>
        </w:tc>
        <w:tc>
          <w:tcPr>
            <w:tcW w:w="1550" w:type="dxa"/>
          </w:tcPr>
          <w:p w:rsidR="00875C00" w:rsidRPr="00416640" w:rsidRDefault="00875C00" w:rsidP="00875C00">
            <w:pPr>
              <w:tabs>
                <w:tab w:val="left" w:pos="567"/>
              </w:tabs>
              <w:jc w:val="both"/>
            </w:pPr>
          </w:p>
        </w:tc>
        <w:tc>
          <w:tcPr>
            <w:tcW w:w="1506" w:type="dxa"/>
          </w:tcPr>
          <w:p w:rsidR="00875C00" w:rsidRPr="00416640" w:rsidRDefault="00875C00" w:rsidP="00875C00">
            <w:pPr>
              <w:tabs>
                <w:tab w:val="left" w:pos="567"/>
              </w:tabs>
              <w:jc w:val="both"/>
            </w:pPr>
          </w:p>
        </w:tc>
      </w:tr>
      <w:tr w:rsidR="00875C00" w:rsidRPr="00416640" w:rsidTr="00875C00">
        <w:tc>
          <w:tcPr>
            <w:tcW w:w="1851" w:type="dxa"/>
          </w:tcPr>
          <w:p w:rsidR="00875C00" w:rsidRPr="00416640" w:rsidRDefault="00875C00" w:rsidP="00875C00">
            <w:pPr>
              <w:tabs>
                <w:tab w:val="left" w:pos="567"/>
              </w:tabs>
              <w:jc w:val="both"/>
            </w:pPr>
            <w:r w:rsidRPr="00416640">
              <w:t>Малое</w:t>
            </w:r>
          </w:p>
        </w:tc>
        <w:tc>
          <w:tcPr>
            <w:tcW w:w="1557" w:type="dxa"/>
          </w:tcPr>
          <w:p w:rsidR="00875C00" w:rsidRPr="00416640" w:rsidRDefault="00875C00" w:rsidP="00875C00">
            <w:pPr>
              <w:tabs>
                <w:tab w:val="left" w:pos="567"/>
              </w:tabs>
              <w:jc w:val="both"/>
            </w:pPr>
          </w:p>
        </w:tc>
        <w:tc>
          <w:tcPr>
            <w:tcW w:w="1549" w:type="dxa"/>
          </w:tcPr>
          <w:p w:rsidR="00875C00" w:rsidRPr="00416640" w:rsidRDefault="00875C00" w:rsidP="00875C00">
            <w:pPr>
              <w:tabs>
                <w:tab w:val="left" w:pos="567"/>
              </w:tabs>
              <w:jc w:val="both"/>
            </w:pPr>
          </w:p>
        </w:tc>
        <w:tc>
          <w:tcPr>
            <w:tcW w:w="1558" w:type="dxa"/>
          </w:tcPr>
          <w:p w:rsidR="00875C00" w:rsidRPr="00416640" w:rsidRDefault="00875C00" w:rsidP="00875C00">
            <w:pPr>
              <w:tabs>
                <w:tab w:val="left" w:pos="567"/>
              </w:tabs>
              <w:jc w:val="both"/>
            </w:pPr>
          </w:p>
        </w:tc>
        <w:tc>
          <w:tcPr>
            <w:tcW w:w="1550" w:type="dxa"/>
          </w:tcPr>
          <w:p w:rsidR="00875C00" w:rsidRPr="00416640" w:rsidRDefault="00875C00" w:rsidP="00875C00">
            <w:pPr>
              <w:tabs>
                <w:tab w:val="left" w:pos="567"/>
              </w:tabs>
              <w:jc w:val="both"/>
            </w:pPr>
          </w:p>
        </w:tc>
        <w:tc>
          <w:tcPr>
            <w:tcW w:w="1506" w:type="dxa"/>
          </w:tcPr>
          <w:p w:rsidR="00875C00" w:rsidRPr="00416640" w:rsidRDefault="00875C00" w:rsidP="00875C00">
            <w:pPr>
              <w:tabs>
                <w:tab w:val="left" w:pos="567"/>
              </w:tabs>
              <w:jc w:val="both"/>
            </w:pPr>
          </w:p>
        </w:tc>
      </w:tr>
    </w:tbl>
    <w:p w:rsidR="00875C00" w:rsidRDefault="00875C00" w:rsidP="00875C00">
      <w:pPr>
        <w:tabs>
          <w:tab w:val="left" w:pos="567"/>
        </w:tabs>
        <w:jc w:val="both"/>
      </w:pPr>
    </w:p>
    <w:p w:rsidR="00875C00" w:rsidRDefault="00875C00">
      <w:pPr>
        <w:spacing w:after="200" w:line="276" w:lineRule="auto"/>
      </w:pPr>
      <w:r>
        <w:br w:type="page"/>
      </w:r>
    </w:p>
    <w:p w:rsidR="00875C00" w:rsidRDefault="00875C00" w:rsidP="00875C00">
      <w:pPr>
        <w:widowControl w:val="0"/>
        <w:numPr>
          <w:ilvl w:val="0"/>
          <w:numId w:val="4"/>
        </w:numPr>
        <w:tabs>
          <w:tab w:val="left" w:pos="567"/>
          <w:tab w:val="left" w:pos="851"/>
        </w:tabs>
        <w:autoSpaceDE w:val="0"/>
        <w:autoSpaceDN w:val="0"/>
        <w:adjustRightInd w:val="0"/>
        <w:ind w:hanging="153"/>
        <w:jc w:val="both"/>
      </w:pPr>
      <w:r>
        <w:lastRenderedPageBreak/>
        <w:t>Среднее время ретроспекции и антиципации событий</w:t>
      </w:r>
    </w:p>
    <w:p w:rsidR="00875C00" w:rsidRDefault="00875C00" w:rsidP="00875C00">
      <w:pPr>
        <w:tabs>
          <w:tab w:val="left" w:pos="567"/>
          <w:tab w:val="left" w:pos="851"/>
        </w:tabs>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875C00" w:rsidRPr="00416640" w:rsidTr="00875C00">
        <w:tc>
          <w:tcPr>
            <w:tcW w:w="3190" w:type="dxa"/>
          </w:tcPr>
          <w:p w:rsidR="00875C00" w:rsidRPr="00416640" w:rsidRDefault="00875C00" w:rsidP="00875C00">
            <w:pPr>
              <w:tabs>
                <w:tab w:val="left" w:pos="567"/>
              </w:tabs>
              <w:jc w:val="center"/>
              <w:rPr>
                <w:b/>
              </w:rPr>
            </w:pPr>
            <w:r w:rsidRPr="00416640">
              <w:rPr>
                <w:b/>
              </w:rPr>
              <w:t>События</w:t>
            </w:r>
          </w:p>
        </w:tc>
        <w:tc>
          <w:tcPr>
            <w:tcW w:w="3190" w:type="dxa"/>
          </w:tcPr>
          <w:p w:rsidR="00875C00" w:rsidRPr="00416640" w:rsidRDefault="00875C00" w:rsidP="00875C00">
            <w:pPr>
              <w:tabs>
                <w:tab w:val="left" w:pos="567"/>
              </w:tabs>
              <w:jc w:val="center"/>
              <w:rPr>
                <w:b/>
              </w:rPr>
            </w:pPr>
            <w:r w:rsidRPr="00416640">
              <w:rPr>
                <w:b/>
              </w:rPr>
              <w:t>Прошедшие</w:t>
            </w:r>
          </w:p>
        </w:tc>
        <w:tc>
          <w:tcPr>
            <w:tcW w:w="3191" w:type="dxa"/>
          </w:tcPr>
          <w:p w:rsidR="00875C00" w:rsidRPr="00416640" w:rsidRDefault="00875C00" w:rsidP="00875C00">
            <w:pPr>
              <w:tabs>
                <w:tab w:val="left" w:pos="567"/>
              </w:tabs>
              <w:jc w:val="center"/>
              <w:rPr>
                <w:b/>
              </w:rPr>
            </w:pPr>
            <w:proofErr w:type="gramStart"/>
            <w:r w:rsidRPr="00416640">
              <w:rPr>
                <w:b/>
              </w:rPr>
              <w:t>Будущие</w:t>
            </w:r>
            <w:proofErr w:type="gramEnd"/>
          </w:p>
        </w:tc>
      </w:tr>
      <w:tr w:rsidR="00875C00" w:rsidRPr="00416640" w:rsidTr="00875C00">
        <w:tc>
          <w:tcPr>
            <w:tcW w:w="3190" w:type="dxa"/>
          </w:tcPr>
          <w:p w:rsidR="00875C00" w:rsidRPr="00416640" w:rsidRDefault="00875C00" w:rsidP="00875C00">
            <w:pPr>
              <w:tabs>
                <w:tab w:val="left" w:pos="567"/>
              </w:tabs>
              <w:jc w:val="both"/>
            </w:pPr>
            <w:r w:rsidRPr="00416640">
              <w:t>Радостные</w:t>
            </w:r>
          </w:p>
        </w:tc>
        <w:tc>
          <w:tcPr>
            <w:tcW w:w="3190" w:type="dxa"/>
          </w:tcPr>
          <w:p w:rsidR="00875C00" w:rsidRPr="00416640" w:rsidRDefault="00875C00" w:rsidP="00875C00">
            <w:pPr>
              <w:tabs>
                <w:tab w:val="left" w:pos="567"/>
              </w:tabs>
              <w:jc w:val="both"/>
            </w:pPr>
          </w:p>
        </w:tc>
        <w:tc>
          <w:tcPr>
            <w:tcW w:w="3191" w:type="dxa"/>
          </w:tcPr>
          <w:p w:rsidR="00875C00" w:rsidRPr="00416640" w:rsidRDefault="00875C00" w:rsidP="00875C00">
            <w:pPr>
              <w:tabs>
                <w:tab w:val="left" w:pos="567"/>
              </w:tabs>
              <w:jc w:val="both"/>
            </w:pPr>
          </w:p>
        </w:tc>
      </w:tr>
      <w:tr w:rsidR="00875C00" w:rsidRPr="00416640" w:rsidTr="00875C00">
        <w:tc>
          <w:tcPr>
            <w:tcW w:w="3190" w:type="dxa"/>
          </w:tcPr>
          <w:p w:rsidR="00875C00" w:rsidRPr="00416640" w:rsidRDefault="00875C00" w:rsidP="00875C00">
            <w:pPr>
              <w:tabs>
                <w:tab w:val="left" w:pos="567"/>
              </w:tabs>
              <w:jc w:val="both"/>
            </w:pPr>
            <w:r w:rsidRPr="00416640">
              <w:t>Грустные</w:t>
            </w:r>
          </w:p>
        </w:tc>
        <w:tc>
          <w:tcPr>
            <w:tcW w:w="3190" w:type="dxa"/>
          </w:tcPr>
          <w:p w:rsidR="00875C00" w:rsidRPr="00416640" w:rsidRDefault="00875C00" w:rsidP="00875C00">
            <w:pPr>
              <w:tabs>
                <w:tab w:val="left" w:pos="567"/>
              </w:tabs>
              <w:jc w:val="both"/>
            </w:pPr>
          </w:p>
        </w:tc>
        <w:tc>
          <w:tcPr>
            <w:tcW w:w="3191" w:type="dxa"/>
          </w:tcPr>
          <w:p w:rsidR="00875C00" w:rsidRPr="00416640" w:rsidRDefault="00875C00" w:rsidP="00875C00">
            <w:pPr>
              <w:tabs>
                <w:tab w:val="left" w:pos="567"/>
              </w:tabs>
              <w:jc w:val="both"/>
            </w:pPr>
          </w:p>
        </w:tc>
      </w:tr>
    </w:tbl>
    <w:p w:rsidR="00FE4EED" w:rsidRDefault="00FE4EED"/>
    <w:sectPr w:rsidR="00FE4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13A"/>
    <w:multiLevelType w:val="hybridMultilevel"/>
    <w:tmpl w:val="DF08E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1B04CC1"/>
    <w:multiLevelType w:val="hybridMultilevel"/>
    <w:tmpl w:val="C76C22C8"/>
    <w:lvl w:ilvl="0" w:tplc="DFD8E9C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58462D7D"/>
    <w:multiLevelType w:val="hybridMultilevel"/>
    <w:tmpl w:val="399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A96690"/>
    <w:multiLevelType w:val="hybridMultilevel"/>
    <w:tmpl w:val="FCCCE3AA"/>
    <w:lvl w:ilvl="0" w:tplc="0419000F">
      <w:start w:val="1"/>
      <w:numFmt w:val="decimal"/>
      <w:lvlText w:val="%1."/>
      <w:lvlJc w:val="left"/>
      <w:pPr>
        <w:ind w:left="720" w:hanging="360"/>
      </w:pPr>
      <w:rPr>
        <w:rFonts w:hint="default"/>
      </w:rPr>
    </w:lvl>
    <w:lvl w:ilvl="1" w:tplc="858262D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00"/>
    <w:rsid w:val="006F224E"/>
    <w:rsid w:val="00870684"/>
    <w:rsid w:val="00875C00"/>
    <w:rsid w:val="00FE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0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C00"/>
    <w:rPr>
      <w:rFonts w:ascii="Arial" w:hAnsi="Arial" w:cs="Arial"/>
      <w:sz w:val="16"/>
      <w:szCs w:val="16"/>
    </w:rPr>
  </w:style>
  <w:style w:type="character" w:customStyle="1" w:styleId="a4">
    <w:name w:val="Текст выноски Знак"/>
    <w:basedOn w:val="a0"/>
    <w:link w:val="a3"/>
    <w:uiPriority w:val="99"/>
    <w:semiHidden/>
    <w:rsid w:val="00875C00"/>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0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C00"/>
    <w:rPr>
      <w:rFonts w:ascii="Arial" w:hAnsi="Arial" w:cs="Arial"/>
      <w:sz w:val="16"/>
      <w:szCs w:val="16"/>
    </w:rPr>
  </w:style>
  <w:style w:type="character" w:customStyle="1" w:styleId="a4">
    <w:name w:val="Текст выноски Знак"/>
    <w:basedOn w:val="a0"/>
    <w:link w:val="a3"/>
    <w:uiPriority w:val="99"/>
    <w:semiHidden/>
    <w:rsid w:val="00875C00"/>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769</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2017-06-28T05:02:00Z</cp:lastPrinted>
  <dcterms:created xsi:type="dcterms:W3CDTF">2017-06-28T04:58:00Z</dcterms:created>
  <dcterms:modified xsi:type="dcterms:W3CDTF">2017-10-04T05:57:00Z</dcterms:modified>
</cp:coreProperties>
</file>