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Преступность в сети Интернет приобретает все большие масштабы. Изобретаются все новые уловки по выкачиванию денег, практически полная безнаказанность, анонимность преступников, большое количество доверчивых людей – все это подпитывает этот своеобразный «бизнес».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сети Интернете действуют те же законы, те же нравы, те же обычаи, что и в реальной жизни, в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оффлайне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». Это же касается и противоправной деятельности, желание некоторых граждан обогатится за чужой счет, утвердить собственное «я», получить власть над другими.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u w:val="single"/>
        </w:rPr>
        <w:t>Текущий уровень преступности в сфере высоких технологий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итогам 2018 года в Брестской области наблюдается тенденция увеличения числа зарегистрированных преступлений, относящихся к сфере высоких технологий (далее — СВТ), при этом рост преступлений фиксируется как по преступлениям против информационной безопасности (в 2,6 раза), так и по хищениям с использованием компьютерной техники (в 1,7 раза).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Справочно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>: рост высокотехнологичных преступлений отмечается по всей республике (+51,6 %). Значительный рост так же отмечается в Минской области (+88 %), г. Минске (+62 %). Треть зарегистрированных преступлений в республике приходится на территорию г.Минска.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Большая доля преступлений в СВТ приходится на территорию обслуживания крупных населенных пунктов, таких как: г.Брест, г.Пинск и г.Барановичи. При этом количество зарегистрированных преступлений по линии СВТ в указанных городах выросло примерно в два раза.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Активное развитие спектра банковских услуг, активная со стороны банков политика продвижения услуг по оплате товаров посредством сети Интернет, в том числе и за пределами Республики Беларусь на торговых площадках иностранных Интернет-магазинов и аукционов, предполагает активное использование этих услуг населением. Вместе с тем, анализ статистической информации по возбужденным уголовным делам показывает, что определенные категории населения в большей мере подвержены риску стать жертвой компьютерных преступлений. Среди них: 12% – учащиеся и студенты, 8 % – женщины, находящиеся в отпуске по уходу за ребенком, 8% – работники культуры, медицины и образования, 5% — пенсионеры, 30% — рабочие, 31% — временно не работают и не учатся.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u w:val="single"/>
        </w:rPr>
        <w:t>Виды корыстных преступлений в сети Интернет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Простые пользователи сети Интернет могут стать жертвами следующих преступных посягательств, совершаемых по корыстным мотивам: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Кардинг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— </w:t>
      </w:r>
      <w:r>
        <w:rPr>
          <w:rFonts w:ascii="Arial" w:hAnsi="Arial" w:cs="Arial"/>
          <w:color w:val="000000"/>
          <w:sz w:val="20"/>
          <w:szCs w:val="20"/>
        </w:rPr>
        <w:t>вид преступления, представляющий способ мошенничества с банковскими картами. Мошенниками производится похищение реквизитов банковских карт с помощью взлома серверов интернет-магазинов, систем платежей, с персонального компьютера пользователя или иным доступным им путем.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Справочно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>: по итогам 2018 года на территории области доля преступлений, связанных с неправомерным использованием банковских платежных карт, эмитированных банками Республики Беларусь, составила практически 67% от общего числа зарегистрированных преступлений в сфере высоких технологий. Данный вид преступлений квалифицируется по ст. 212 Уголовного кодекса Республики Беларусь и предусматривает различные виды наказания в том числе лишение свободы.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Фишинг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— это уведомления, отправленные якобы администраторами систем платежей, от имени банка, почтовых серверов или из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соцсетей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В этих уведомлениях содержатся призывы пройти по указанной ссылке, чтобы украсть учетные данные пользователя. Целью таких манипуляций может быть счет в банке, учетная запись в платежных системах, электронная почта и социальные сети.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Справочно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</w:rPr>
        <w:t>:в</w:t>
      </w:r>
      <w:proofErr w:type="spellEnd"/>
      <w:proofErr w:type="gram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декабре 2018 года возбуждено уголовное дело по факту несанкционированного доступа из корыстной заинтересованности к персональной странице в социальной сети «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ВКонтакте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», принадлежащей жительнице Брестского района, которой от неизвестного лица поступило предложение проголосовать за него в одной из групп, что потерпевшая и сделала, при этом последняя ввела логин и пароль от совей учетной записи на стороннем сайте, который был специальной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</w:rPr>
        <w:t>создан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для завладения такими данными. После этого, к странице потерпевшей был осуществлен несанкционированный доступ, а все ее друзья по переписке получили однотипные сообщения с просьбой предоставить реквизиты своих банковских </w:t>
      </w:r>
      <w:r>
        <w:rPr>
          <w:rStyle w:val="a5"/>
          <w:rFonts w:ascii="Arial" w:hAnsi="Arial" w:cs="Arial"/>
          <w:color w:val="000000"/>
          <w:sz w:val="20"/>
          <w:szCs w:val="20"/>
        </w:rPr>
        <w:lastRenderedPageBreak/>
        <w:t>платежных карт, с использованием которых преступник намеревался совершить хищения денежных средств. Указанные действия преступника квалифицируются по ч.2 ст.349 Уголовного кодекса Республики Беларусь за что предусмотрена ответственность вплоть до двух лет лишения свободы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Уведомления о выигрыше</w:t>
      </w:r>
      <w:r>
        <w:rPr>
          <w:rFonts w:ascii="Arial" w:hAnsi="Arial" w:cs="Arial"/>
          <w:color w:val="000000"/>
          <w:sz w:val="20"/>
          <w:szCs w:val="20"/>
        </w:rPr>
        <w:t>. Этот вид преступления заключается в том, что пользователю присылается сообщение о том, что он будто бы получил приз в виде крупной суммы денег или автомобиля. Затем мошенники пытаются выманить у пользователя определенную сумму денежных средств будто бы для получения его выигрыша (налог, страховка, банковские услуги и т.д.).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Нигерийский спам</w:t>
      </w:r>
      <w:r>
        <w:rPr>
          <w:rFonts w:ascii="Arial" w:hAnsi="Arial" w:cs="Arial"/>
          <w:color w:val="000000"/>
          <w:sz w:val="20"/>
          <w:szCs w:val="20"/>
        </w:rPr>
        <w:t xml:space="preserve">. Довольно старая схема мошенничества, известная еще до распространения сети Интернет. Первоначально нигерийские письма рассылались по обычной почте. Пользователь получает письмо, где автор письма заявляет, что у него есть миллионы долларов, которые нужно вывести за рубеж. Автор просит пользователя помочь ему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обналичивании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крупной суммы денежных средств, обещая за услугу несколько процентов от этой суммы.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Попрошайничество в интернете</w:t>
      </w:r>
      <w:r>
        <w:rPr>
          <w:rFonts w:ascii="Arial" w:hAnsi="Arial" w:cs="Arial"/>
          <w:color w:val="000000"/>
          <w:sz w:val="20"/>
          <w:szCs w:val="20"/>
        </w:rPr>
        <w:t>. Пользователю доставляется сообщение с призывом о помощи от благотворительных организаций или людей, оказавшихся в беде. Такие письма содержат данные реальных фондов и людей, но реквизиты предоставляются мошенниками.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Интернет-аукционы</w:t>
      </w:r>
      <w:r>
        <w:rPr>
          <w:rFonts w:ascii="Arial" w:hAnsi="Arial" w:cs="Arial"/>
          <w:color w:val="000000"/>
          <w:sz w:val="20"/>
          <w:szCs w:val="20"/>
        </w:rPr>
        <w:t>. Продавцы выставляют товар на аукцион, но для повышения ставок используют ботов, либо повышают их сами, чтобы пользователь не смог купить выставленный товар подешевле.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Чтобы не стать жертвой подобных преступлений, в первую очередь,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кардинга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 </w:t>
      </w:r>
      <w:r>
        <w:rPr>
          <w:rStyle w:val="a4"/>
          <w:rFonts w:ascii="Arial" w:hAnsi="Arial" w:cs="Arial"/>
          <w:color w:val="000000"/>
          <w:sz w:val="20"/>
          <w:szCs w:val="20"/>
          <w:u w:val="single"/>
        </w:rPr>
        <w:t>никому и никогда не сообщайте подробную информацию о своей банковской карте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Пин-код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кодовое слово, CVV (или CVC2), код 3D-Secure и полученные от банка одноразовые пароли должен знать </w:t>
      </w:r>
      <w:r>
        <w:rPr>
          <w:rStyle w:val="a4"/>
          <w:rFonts w:ascii="Arial" w:hAnsi="Arial" w:cs="Arial"/>
          <w:color w:val="000000"/>
          <w:sz w:val="20"/>
          <w:szCs w:val="20"/>
          <w:u w:val="single"/>
        </w:rPr>
        <w:t>только владелец карточки</w:t>
      </w:r>
      <w:r>
        <w:rPr>
          <w:rFonts w:ascii="Arial" w:hAnsi="Arial" w:cs="Arial"/>
          <w:color w:val="000000"/>
          <w:sz w:val="20"/>
          <w:szCs w:val="20"/>
        </w:rPr>
        <w:t>. Даже если звонит якобы представитель банка или владелец карточки получает SMS или сообщение по сети Интернет о блокировке карты, эти данные </w:t>
      </w:r>
      <w:r>
        <w:rPr>
          <w:rStyle w:val="a4"/>
          <w:rFonts w:ascii="Arial" w:hAnsi="Arial" w:cs="Arial"/>
          <w:color w:val="000000"/>
          <w:sz w:val="20"/>
          <w:szCs w:val="20"/>
          <w:u w:val="single"/>
        </w:rPr>
        <w:t>никому нельзя сообщать</w:t>
      </w:r>
      <w:r>
        <w:rPr>
          <w:rFonts w:ascii="Arial" w:hAnsi="Arial" w:cs="Arial"/>
          <w:color w:val="000000"/>
          <w:sz w:val="20"/>
          <w:szCs w:val="20"/>
        </w:rPr>
        <w:t>. Следует помнить, что банки и платежные системы никогда не присылают писем и не звонят на телефоны граждан с просьбой предоставить свои данные. Если такая ситуация произойдет, владельца карточки попросят приехать в банк лично.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часто происходит оплата заказов в онлайн-магазинах, можно создать виртуальную карточку и делать покупки только с ее помощью. Многие банки выпускают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виртуалку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бесплатно.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Деньги стоит снимать и вносить только в проверенных банкоматах. Лучше всего в отделениях банков и охраняемых торговых центрах.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Следует также подписаться на банковские sms-уведомления. Это позволит быть в курсе всех операций по карточке. Если этот вариант не нравится (сегодня такая опция чаще всего не бесплатна), можно ежедневно просматривать выписку в личном кабинете или приложении.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банк предлагает такую возможность, следует установить лимиты на операции, связанные с оплатой и переводами. Сделать это можно самостоятельно (в личном кабинете или приложении) или через колл-центр.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Также рекомендуется не входить в личный кабинет или приложение через общедоступный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Wi-Fi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информация о карточке хранится в смартфоне или планшете, не следует читать сообщения, пришедшие с неизвестных номеров, и ни в коем случае не открывать ссылки в них.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u w:val="single"/>
        </w:rPr>
        <w:t>Как не стать жертвой преступлений против информационной безопасности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Основным источником опасности для пользователей компьютеров были и остаются вредоносные программы, которые с развитием сетевых технологий получили новую среду для своего распространения.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Вредоносные программы можно разделить на три группы: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— компьютерные вирусы;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— сетевые черви;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— троянские программы.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Одной из разновидности вирусов является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блокировщикWindows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Вирус проникает на компьютер пользователя (этот процесс может происходить автоматически и незаметно) и добавляет свой код в автозапуск системы. После перезагрузки компьютера операционная система блокируется, появляется сообщение о необходимости оплатить некоторую сумму денег на указанный счет или отправить смс на номер телефона. При этом могут содержаться угрозы об уничтожении данных.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Чтобы не стать жертвой преступлений против информационной безопасности, следует неукоснительно следовать рекомендациям технических специалистов. Компьютеры и используемые ими операционные системы могут предназначаться для различных целей и использоваться в различных условиях. Поэтому общих, единых для всех случаев рекомендаций не существует. Так, например, использование программного обеспечения для противодействия вирусной угрозе («Антивирус») на компьютере, подключенном к сети Интернет, будет иметь эффект, а на компьютере, подключенном к сети предприятия или организации, эффект будет иметь только тот Антивирус, который требуют установить технические специалисты.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u w:val="single"/>
        </w:rPr>
        <w:t>Как не стать жертвой преступлений в социальных сетях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Социальные сети, форумы, блоги – это среда с практически мгновенной скоростью распространения информации и довольно сильным эффектом памяти (содержимое многих социальных ресурсов индексируется и доступно из поисковиков). Кроме того, растет индекс доверия к этим источникам информации.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Сегодня в социальных сетях наблюдается целый спектр различных угроз, включая вредоносный код и спам. Кроме того, это поле деятельности для применения методов социальной инженерии на базе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фишинга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злоумышленники могут использовать их как для распространения злонамеренного кода, так и для разведки, чтобы затем осуществить направленную атаку.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Более того, использование социальных сетей повышает риск утечки: невнимательный, недисциплинированный или нелояльный сотрудник может опубликовать там информацию ограниченного доступа. Ситуация усугубляется тем, что в социальных сетях потенциальные злоумышленники могут неформально общаться с сотрудниками на любые темы, следовательно, появляется гораздо больше возможностей для социальной инженерии и получения с ее помощью конфиденциальной информации.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Основная проблема социальных сетей – это доверие к тем, кто внесен в список «друзей». Бездумное предложение «дружбы» от неизвестных или малоизвестных людей может привести к драматическим последствиям. Очевидно, что уровень доверия к тем, кто находится в списке «друзей», по определению всегда будет выше, чем к случайным людям. С одной стороны, это хорошо, так как формирует лояльную аудиторию вокруг компании, бренда или человека. Но с другой стороны, это открывает двери для злоумышленников.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«Дружеский» стиль общения, распространенный в социальных сетях, обманчив – он может создать ложное ощущение, что вокруг только друзья и доброжелатели, с которыми можно делиться любой информацией.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Вторая угроза – это так называемый маскарад, или возможность подмены личности: доподлинно неясно, кто именно скрывает свои действия под именем друзей или прикрывается фотографиями знакомых в профиле социальной сети. Если при переписке по электронной почте можно было бы по IP-адресу отправителя собрать о нем хотя бы какую-то информацию, то в социальных сетях это не получится.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Третья угроза связана со взломом пользовательских записей социальных ресурсов. Посредством взлома злоумышленник может проникнуть в социальную сеть, разослать по ее списку друзей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фишинговое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(или заведомо ложные) сообщение и получить деньги либо мотивировать получателей к каким-либо негативным действиям – в частности, пройти по указанной ссылке и запустить вредоносный код. Для того, чтобы в какой-то мере обезопасить себя от взлома, специалисты по безопасности рекомендуют «привязать» страницу социальной сети к номеру мобильного телефона, а не к адресу электронной почты, помимо этого в настройках страницы в разделе «Безопасность» подключить услугу «Подтверждение входа». При этом вход на Вашу страницу с неизвестного компьютера или мобильного телефона будет не возможен без знания кода, который автоматически будет выслан на указанный при регистрации страницы номер.</w:t>
      </w:r>
    </w:p>
    <w:p w:rsidR="006E2047" w:rsidRDefault="006E2047" w:rsidP="006E20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виртуальном пространстве следует быть не менее бдительным, чем в реальной мире!</w:t>
      </w:r>
    </w:p>
    <w:sectPr w:rsidR="006E2047" w:rsidSect="00BD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BFB"/>
    <w:rsid w:val="00136BFB"/>
    <w:rsid w:val="00252842"/>
    <w:rsid w:val="006E2047"/>
    <w:rsid w:val="009A7141"/>
    <w:rsid w:val="00BD7FD8"/>
    <w:rsid w:val="00BF2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047"/>
    <w:rPr>
      <w:b/>
      <w:bCs/>
    </w:rPr>
  </w:style>
  <w:style w:type="character" w:styleId="a5">
    <w:name w:val="Emphasis"/>
    <w:basedOn w:val="a0"/>
    <w:uiPriority w:val="20"/>
    <w:qFormat/>
    <w:rsid w:val="006E20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1782</Words>
  <Characters>10159</Characters>
  <Application>Microsoft Office Word</Application>
  <DocSecurity>0</DocSecurity>
  <Lines>84</Lines>
  <Paragraphs>23</Paragraphs>
  <ScaleCrop>false</ScaleCrop>
  <Company/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2019-10-15T10:34:00Z</dcterms:created>
  <dcterms:modified xsi:type="dcterms:W3CDTF">2019-10-23T07:02:00Z</dcterms:modified>
</cp:coreProperties>
</file>