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F8" w:rsidRDefault="006643AC">
      <w:pPr>
        <w:spacing w:line="231" w:lineRule="auto"/>
        <w:ind w:right="4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D1B11"/>
        </w:rPr>
        <w:t xml:space="preserve">На протяжении последних нескольких лет в Беларуси стало широко известно новое понятие </w:t>
      </w:r>
      <w:r>
        <w:rPr>
          <w:rFonts w:eastAsia="Times New Roman"/>
          <w:i/>
          <w:iCs/>
          <w:color w:val="1D1B11"/>
        </w:rPr>
        <w:t>–</w:t>
      </w:r>
      <w:r>
        <w:rPr>
          <w:rFonts w:eastAsia="Times New Roman"/>
          <w:b/>
          <w:bCs/>
          <w:i/>
          <w:iCs/>
          <w:color w:val="1D1B11"/>
        </w:rPr>
        <w:t xml:space="preserve"> курительная смесь</w:t>
      </w:r>
      <w:r>
        <w:rPr>
          <w:rFonts w:eastAsia="Times New Roman"/>
          <w:i/>
          <w:iCs/>
          <w:color w:val="1D1B11"/>
        </w:rPr>
        <w:t>.</w:t>
      </w:r>
      <w:r>
        <w:rPr>
          <w:rFonts w:eastAsia="Times New Roman"/>
          <w:b/>
          <w:bCs/>
          <w:i/>
          <w:iCs/>
          <w:color w:val="1D1B11"/>
        </w:rPr>
        <w:t xml:space="preserve"> Изначально выдаваемая за безобидный травяной микс</w:t>
      </w:r>
      <w:r>
        <w:rPr>
          <w:rFonts w:eastAsia="Times New Roman"/>
          <w:i/>
          <w:iCs/>
          <w:color w:val="1D1B11"/>
        </w:rPr>
        <w:t>,</w:t>
      </w:r>
      <w:r>
        <w:rPr>
          <w:rFonts w:eastAsia="Times New Roman"/>
          <w:b/>
          <w:bCs/>
          <w:i/>
          <w:iCs/>
          <w:color w:val="1D1B11"/>
        </w:rPr>
        <w:t xml:space="preserve"> она проявила себя страшными</w:t>
      </w:r>
      <w:r>
        <w:rPr>
          <w:rFonts w:eastAsia="Times New Roman"/>
          <w:i/>
          <w:iCs/>
          <w:color w:val="1D1B11"/>
        </w:rPr>
        <w:t>,</w:t>
      </w:r>
      <w:r>
        <w:rPr>
          <w:rFonts w:eastAsia="Times New Roman"/>
          <w:b/>
          <w:bCs/>
          <w:i/>
          <w:iCs/>
          <w:color w:val="1D1B11"/>
        </w:rPr>
        <w:t xml:space="preserve"> зачастую </w:t>
      </w:r>
      <w:r>
        <w:rPr>
          <w:rFonts w:eastAsia="Times New Roman"/>
          <w:i/>
          <w:iCs/>
          <w:color w:val="1D1B11"/>
        </w:rPr>
        <w:t>-</w:t>
      </w:r>
      <w:r>
        <w:rPr>
          <w:rFonts w:eastAsia="Times New Roman"/>
          <w:b/>
          <w:bCs/>
          <w:i/>
          <w:iCs/>
          <w:color w:val="1D1B11"/>
        </w:rPr>
        <w:t xml:space="preserve"> трагическими последствиями</w:t>
      </w:r>
      <w:r>
        <w:rPr>
          <w:rFonts w:eastAsia="Times New Roman"/>
          <w:i/>
          <w:iCs/>
          <w:color w:val="000000"/>
        </w:rPr>
        <w:t>.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99060</wp:posOffset>
            </wp:positionV>
            <wp:extent cx="4669790" cy="449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190" w:lineRule="exact"/>
        <w:rPr>
          <w:sz w:val="24"/>
          <w:szCs w:val="24"/>
        </w:rPr>
      </w:pPr>
    </w:p>
    <w:p w:rsidR="00ED10F8" w:rsidRDefault="006643AC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По составу все курительные</w:t>
      </w:r>
      <w:r>
        <w:rPr>
          <w:rFonts w:eastAsia="Times New Roman"/>
          <w:b/>
          <w:bCs/>
          <w:color w:val="002060"/>
          <w:sz w:val="24"/>
          <w:szCs w:val="24"/>
        </w:rPr>
        <w:t xml:space="preserve"> смеси можно разделить</w:t>
      </w:r>
    </w:p>
    <w:p w:rsidR="00ED10F8" w:rsidRDefault="00ED10F8">
      <w:pPr>
        <w:spacing w:line="6" w:lineRule="exact"/>
        <w:rPr>
          <w:sz w:val="24"/>
          <w:szCs w:val="24"/>
        </w:rPr>
      </w:pPr>
    </w:p>
    <w:p w:rsidR="00ED10F8" w:rsidRDefault="006643AC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на две большие группы:</w:t>
      </w:r>
    </w:p>
    <w:p w:rsidR="00ED10F8" w:rsidRDefault="00ED10F8">
      <w:pPr>
        <w:spacing w:line="89" w:lineRule="exact"/>
        <w:rPr>
          <w:sz w:val="24"/>
          <w:szCs w:val="24"/>
        </w:rPr>
      </w:pPr>
    </w:p>
    <w:p w:rsidR="00ED10F8" w:rsidRDefault="006643AC">
      <w:pPr>
        <w:spacing w:line="217" w:lineRule="auto"/>
        <w:ind w:left="280" w:right="400" w:hanging="282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color w:val="BF0000"/>
          <w:sz w:val="28"/>
          <w:szCs w:val="28"/>
        </w:rPr>
        <w:t></w:t>
      </w:r>
      <w:r>
        <w:rPr>
          <w:rFonts w:ascii="Wingdings" w:eastAsia="Wingdings" w:hAnsi="Wingdings" w:cs="Wingdings"/>
          <w:color w:val="BF0000"/>
          <w:sz w:val="28"/>
          <w:szCs w:val="28"/>
        </w:rPr>
        <w:t></w:t>
      </w:r>
      <w:r>
        <w:rPr>
          <w:rFonts w:eastAsia="Times New Roman"/>
          <w:b/>
          <w:bCs/>
          <w:i/>
          <w:iCs/>
          <w:color w:val="BF0000"/>
        </w:rPr>
        <w:t>Смеси,</w:t>
      </w:r>
      <w:r>
        <w:rPr>
          <w:rFonts w:ascii="Wingdings" w:eastAsia="Wingdings" w:hAnsi="Wingdings" w:cs="Wingdings"/>
          <w:color w:val="BF0000"/>
          <w:sz w:val="28"/>
          <w:szCs w:val="28"/>
        </w:rPr>
        <w:t></w:t>
      </w:r>
      <w:r>
        <w:rPr>
          <w:rFonts w:eastAsia="Times New Roman"/>
          <w:b/>
          <w:bCs/>
          <w:i/>
          <w:iCs/>
          <w:color w:val="BF0000"/>
        </w:rPr>
        <w:t>состоящие только из натуральных компонентов,</w:t>
      </w:r>
      <w:r>
        <w:rPr>
          <w:rFonts w:ascii="Wingdings" w:eastAsia="Wingdings" w:hAnsi="Wingdings" w:cs="Wingdings"/>
          <w:color w:val="BF0000"/>
          <w:sz w:val="28"/>
          <w:szCs w:val="28"/>
        </w:rPr>
        <w:t></w:t>
      </w:r>
      <w:r>
        <w:rPr>
          <w:rFonts w:eastAsia="Times New Roman"/>
          <w:b/>
          <w:bCs/>
          <w:i/>
          <w:iCs/>
          <w:color w:val="000000"/>
        </w:rPr>
        <w:t>в том числе</w:t>
      </w:r>
      <w:r>
        <w:rPr>
          <w:rFonts w:ascii="Wingdings" w:eastAsia="Wingdings" w:hAnsi="Wingdings" w:cs="Wingdings"/>
          <w:color w:val="BF0000"/>
          <w:sz w:val="28"/>
          <w:szCs w:val="28"/>
        </w:rPr>
        <w:t></w:t>
      </w:r>
      <w:r>
        <w:rPr>
          <w:rFonts w:eastAsia="Times New Roman"/>
          <w:b/>
          <w:bCs/>
          <w:i/>
          <w:iCs/>
          <w:color w:val="000000"/>
        </w:rPr>
        <w:t>включающие</w:t>
      </w:r>
      <w:r>
        <w:rPr>
          <w:rFonts w:eastAsia="Times New Roman"/>
          <w:i/>
          <w:iCs/>
          <w:color w:val="000000"/>
        </w:rPr>
        <w:t>:</w:t>
      </w:r>
    </w:p>
    <w:p w:rsidR="00ED10F8" w:rsidRDefault="006643AC">
      <w:pPr>
        <w:ind w:left="280" w:right="4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лист шалфея предсказателей </w:t>
      </w:r>
      <w:r>
        <w:rPr>
          <w:rFonts w:eastAsia="Times New Roman"/>
        </w:rPr>
        <w:t>Salvia Divinorum (</w:t>
      </w:r>
      <w:r>
        <w:rPr>
          <w:rFonts w:eastAsia="Times New Roman"/>
          <w:b/>
          <w:bCs/>
        </w:rPr>
        <w:t>содержит вещество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</w:rPr>
        <w:t>сальвинорин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которое является сильнейшим галлюциногеном</w:t>
      </w:r>
      <w:r>
        <w:rPr>
          <w:rFonts w:eastAsia="Times New Roman"/>
        </w:rPr>
        <w:t>);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-270510</wp:posOffset>
            </wp:positionV>
            <wp:extent cx="73025" cy="74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39" w:lineRule="auto"/>
        <w:ind w:left="280" w:right="4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семена розы гавайской </w:t>
      </w:r>
      <w:r>
        <w:rPr>
          <w:rFonts w:eastAsia="Times New Roman"/>
        </w:rPr>
        <w:t>Argyrea Nervosa (</w:t>
      </w:r>
      <w:r>
        <w:rPr>
          <w:rFonts w:eastAsia="Times New Roman"/>
          <w:b/>
          <w:bCs/>
        </w:rPr>
        <w:t>ЛСД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>подобное воздействие</w:t>
      </w:r>
      <w:r>
        <w:rPr>
          <w:rFonts w:eastAsia="Times New Roman"/>
        </w:rPr>
        <w:t>: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</w:rPr>
        <w:t>нарушение восприятия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мышления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ориентации в пространстве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стойкий депрессивный эффект</w:t>
      </w:r>
      <w:r>
        <w:rPr>
          <w:rFonts w:eastAsia="Times New Roman"/>
        </w:rPr>
        <w:t>);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-427355</wp:posOffset>
            </wp:positionV>
            <wp:extent cx="73025" cy="7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61" w:lineRule="auto"/>
        <w:ind w:left="280" w:right="4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листья и цветки голубого лотоса </w:t>
      </w:r>
      <w:r>
        <w:rPr>
          <w:rFonts w:eastAsia="Times New Roman"/>
          <w:sz w:val="20"/>
          <w:szCs w:val="20"/>
        </w:rPr>
        <w:t>Nymphea Caerulei (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содержат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апоморфин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который по психотропному эффекту очень близок к экстези</w:t>
      </w:r>
      <w:r>
        <w:rPr>
          <w:rFonts w:eastAsia="Times New Roman"/>
          <w:sz w:val="20"/>
          <w:szCs w:val="20"/>
        </w:rPr>
        <w:t>).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-265430</wp:posOffset>
            </wp:positionV>
            <wp:extent cx="73025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BF0000"/>
          <w:sz w:val="26"/>
          <w:szCs w:val="26"/>
        </w:rPr>
        <w:t></w:t>
      </w:r>
      <w:r>
        <w:rPr>
          <w:rFonts w:ascii="Wingdings" w:eastAsia="Wingdings" w:hAnsi="Wingdings" w:cs="Wingdings"/>
          <w:color w:val="BF0000"/>
          <w:sz w:val="26"/>
          <w:szCs w:val="26"/>
        </w:rPr>
        <w:t></w:t>
      </w:r>
      <w:r>
        <w:rPr>
          <w:rFonts w:eastAsia="Times New Roman"/>
          <w:b/>
          <w:bCs/>
          <w:i/>
          <w:iCs/>
          <w:color w:val="BF0000"/>
          <w:sz w:val="21"/>
          <w:szCs w:val="21"/>
        </w:rPr>
        <w:t>Смеси,</w:t>
      </w:r>
      <w:r>
        <w:rPr>
          <w:rFonts w:ascii="Wingdings" w:eastAsia="Wingdings" w:hAnsi="Wingdings" w:cs="Wingdings"/>
          <w:color w:val="BF0000"/>
          <w:sz w:val="26"/>
          <w:szCs w:val="26"/>
        </w:rPr>
        <w:t></w:t>
      </w:r>
      <w:r>
        <w:rPr>
          <w:rFonts w:eastAsia="Times New Roman"/>
          <w:b/>
          <w:bCs/>
          <w:i/>
          <w:iCs/>
          <w:color w:val="BF0000"/>
          <w:sz w:val="21"/>
          <w:szCs w:val="21"/>
        </w:rPr>
        <w:t>компоненты которых обработаны химическими веществами.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39370</wp:posOffset>
            </wp:positionV>
            <wp:extent cx="5151120" cy="1726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197" w:lineRule="exact"/>
        <w:rPr>
          <w:sz w:val="24"/>
          <w:szCs w:val="24"/>
        </w:rPr>
      </w:pPr>
    </w:p>
    <w:p w:rsidR="00ED10F8" w:rsidRDefault="006643AC">
      <w:pPr>
        <w:spacing w:line="258" w:lineRule="auto"/>
        <w:ind w:left="120" w:right="26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  <w:sz w:val="23"/>
          <w:szCs w:val="23"/>
        </w:rPr>
        <w:t>СПАЙС – один из брендов синтетических курительных смесей, представляющий собой травяной сбор, обработанный химическим веществом (</w:t>
      </w:r>
      <w:r>
        <w:rPr>
          <w:rFonts w:eastAsia="Times New Roman"/>
          <w:b/>
          <w:bCs/>
          <w:i/>
          <w:iCs/>
          <w:color w:val="002060"/>
          <w:sz w:val="23"/>
          <w:szCs w:val="23"/>
        </w:rPr>
        <w:t>синтетическим каннабиноидом), который обладает мощным психотропным действием, вызывающим формирование физической и психической зависимости.</w:t>
      </w:r>
    </w:p>
    <w:p w:rsidR="00ED10F8" w:rsidRDefault="00ED10F8">
      <w:pPr>
        <w:spacing w:line="288" w:lineRule="exact"/>
        <w:rPr>
          <w:sz w:val="24"/>
          <w:szCs w:val="24"/>
        </w:rPr>
      </w:pPr>
    </w:p>
    <w:p w:rsidR="00ED10F8" w:rsidRDefault="006643AC">
      <w:pPr>
        <w:spacing w:line="217" w:lineRule="auto"/>
        <w:ind w:right="29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D1B11"/>
          <w:sz w:val="21"/>
          <w:szCs w:val="21"/>
        </w:rPr>
        <w:t>Немного истории</w:t>
      </w:r>
      <w:r>
        <w:rPr>
          <w:rFonts w:eastAsia="Times New Roman"/>
          <w:i/>
          <w:iCs/>
          <w:color w:val="1D1B11"/>
          <w:sz w:val="21"/>
          <w:szCs w:val="21"/>
        </w:rPr>
        <w:t>:</w:t>
      </w:r>
      <w:r>
        <w:rPr>
          <w:rFonts w:eastAsia="Times New Roman"/>
          <w:b/>
          <w:bCs/>
          <w:i/>
          <w:iCs/>
          <w:color w:val="1D1B11"/>
          <w:sz w:val="21"/>
          <w:szCs w:val="21"/>
        </w:rPr>
        <w:t xml:space="preserve"> синтетические аналоги каннабиноидов были разработаны в США</w:t>
      </w:r>
    </w:p>
    <w:p w:rsidR="00ED10F8" w:rsidRDefault="00ED10F8">
      <w:pPr>
        <w:spacing w:line="2" w:lineRule="exact"/>
        <w:rPr>
          <w:sz w:val="24"/>
          <w:szCs w:val="24"/>
        </w:rPr>
      </w:pPr>
    </w:p>
    <w:p w:rsidR="00ED10F8" w:rsidRDefault="006643AC">
      <w:pPr>
        <w:spacing w:line="214" w:lineRule="auto"/>
        <w:ind w:right="4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D1B11"/>
          <w:sz w:val="20"/>
          <w:szCs w:val="20"/>
        </w:rPr>
        <w:t xml:space="preserve">профессором Джоном Хоффманом </w:t>
      </w:r>
      <w:r>
        <w:rPr>
          <w:rFonts w:eastAsia="Times New Roman"/>
          <w:i/>
          <w:iCs/>
          <w:color w:val="1D1B11"/>
          <w:sz w:val="20"/>
          <w:szCs w:val="20"/>
        </w:rPr>
        <w:t>(</w:t>
      </w:r>
      <w:r>
        <w:rPr>
          <w:rFonts w:eastAsia="Times New Roman"/>
          <w:b/>
          <w:bCs/>
          <w:i/>
          <w:iCs/>
          <w:color w:val="1D1B11"/>
          <w:sz w:val="20"/>
          <w:szCs w:val="20"/>
        </w:rPr>
        <w:t xml:space="preserve">аббревиатура </w:t>
      </w:r>
      <w:r>
        <w:rPr>
          <w:rFonts w:eastAsia="Times New Roman"/>
          <w:i/>
          <w:iCs/>
          <w:color w:val="1D1B11"/>
          <w:sz w:val="20"/>
          <w:szCs w:val="20"/>
        </w:rPr>
        <w:t>JWH</w:t>
      </w:r>
      <w:r>
        <w:rPr>
          <w:rFonts w:eastAsia="Times New Roman"/>
          <w:b/>
          <w:bCs/>
          <w:i/>
          <w:iCs/>
          <w:color w:val="1D1B11"/>
          <w:sz w:val="20"/>
          <w:szCs w:val="20"/>
        </w:rPr>
        <w:t xml:space="preserve"> в их названии </w:t>
      </w:r>
      <w:r>
        <w:rPr>
          <w:rFonts w:eastAsia="Times New Roman"/>
          <w:i/>
          <w:iCs/>
          <w:color w:val="1D1B11"/>
          <w:sz w:val="20"/>
          <w:szCs w:val="20"/>
        </w:rPr>
        <w:t>–</w:t>
      </w:r>
      <w:r>
        <w:rPr>
          <w:rFonts w:eastAsia="Times New Roman"/>
          <w:b/>
          <w:bCs/>
          <w:i/>
          <w:iCs/>
          <w:color w:val="1D1B11"/>
          <w:sz w:val="20"/>
          <w:szCs w:val="20"/>
        </w:rPr>
        <w:t xml:space="preserve"> инициалы этого учёного</w:t>
      </w:r>
      <w:r>
        <w:rPr>
          <w:rFonts w:eastAsia="Times New Roman"/>
          <w:i/>
          <w:iCs/>
          <w:color w:val="1D1B11"/>
          <w:sz w:val="20"/>
          <w:szCs w:val="20"/>
        </w:rPr>
        <w:t>)</w:t>
      </w:r>
      <w:r>
        <w:rPr>
          <w:rFonts w:eastAsia="Times New Roman"/>
          <w:b/>
          <w:bCs/>
          <w:i/>
          <w:iCs/>
          <w:color w:val="1D1B11"/>
          <w:sz w:val="20"/>
          <w:szCs w:val="20"/>
        </w:rPr>
        <w:t xml:space="preserve"> в качестве обезболивающего лекарства</w:t>
      </w:r>
      <w:r>
        <w:rPr>
          <w:rFonts w:eastAsia="Times New Roman"/>
          <w:i/>
          <w:iCs/>
          <w:color w:val="1D1B11"/>
          <w:sz w:val="20"/>
          <w:szCs w:val="20"/>
        </w:rPr>
        <w:t>.</w:t>
      </w:r>
      <w:r>
        <w:rPr>
          <w:rFonts w:eastAsia="Times New Roman"/>
          <w:b/>
          <w:bCs/>
          <w:i/>
          <w:iCs/>
          <w:color w:val="1D1B11"/>
          <w:sz w:val="20"/>
          <w:szCs w:val="20"/>
        </w:rPr>
        <w:t xml:space="preserve"> В ходе клинических исследований они проявили себя как сильнейшие галлюциногены</w:t>
      </w:r>
      <w:r>
        <w:rPr>
          <w:rFonts w:eastAsia="Times New Roman"/>
          <w:i/>
          <w:iCs/>
          <w:color w:val="1D1B11"/>
          <w:sz w:val="20"/>
          <w:szCs w:val="20"/>
        </w:rPr>
        <w:t>,</w:t>
      </w:r>
    </w:p>
    <w:p w:rsidR="00ED10F8" w:rsidRDefault="00ED10F8">
      <w:pPr>
        <w:spacing w:line="2" w:lineRule="exact"/>
        <w:rPr>
          <w:sz w:val="24"/>
          <w:szCs w:val="24"/>
        </w:rPr>
      </w:pPr>
    </w:p>
    <w:p w:rsidR="00ED10F8" w:rsidRDefault="006643AC">
      <w:pPr>
        <w:spacing w:line="226" w:lineRule="auto"/>
        <w:ind w:right="4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D1B11"/>
          <w:sz w:val="21"/>
          <w:szCs w:val="21"/>
        </w:rPr>
        <w:t>многократно превосходящие по силе психотропного эффекта растительные препараты</w:t>
      </w:r>
      <w:r>
        <w:rPr>
          <w:rFonts w:eastAsia="Times New Roman"/>
          <w:i/>
          <w:iCs/>
          <w:color w:val="1D1B11"/>
          <w:sz w:val="21"/>
          <w:szCs w:val="21"/>
        </w:rPr>
        <w:t>,</w:t>
      </w:r>
      <w:r>
        <w:rPr>
          <w:rFonts w:eastAsia="Times New Roman"/>
          <w:b/>
          <w:bCs/>
          <w:i/>
          <w:iCs/>
          <w:color w:val="1D1B11"/>
          <w:sz w:val="21"/>
          <w:szCs w:val="21"/>
        </w:rPr>
        <w:t xml:space="preserve"> </w:t>
      </w:r>
      <w:r>
        <w:rPr>
          <w:rFonts w:eastAsia="Times New Roman"/>
          <w:b/>
          <w:bCs/>
          <w:i/>
          <w:iCs/>
          <w:color w:val="1D1B11"/>
          <w:sz w:val="21"/>
          <w:szCs w:val="21"/>
        </w:rPr>
        <w:t>в связи с чем все медицинские разработки их были прекращены</w:t>
      </w:r>
      <w:r>
        <w:rPr>
          <w:rFonts w:eastAsia="Times New Roman"/>
          <w:i/>
          <w:iCs/>
          <w:color w:val="1D1B11"/>
          <w:sz w:val="21"/>
          <w:szCs w:val="21"/>
        </w:rPr>
        <w:t>.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39370</wp:posOffset>
            </wp:positionV>
            <wp:extent cx="4742815" cy="4768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120" w:lineRule="exact"/>
        <w:rPr>
          <w:sz w:val="24"/>
          <w:szCs w:val="24"/>
        </w:rPr>
      </w:pPr>
    </w:p>
    <w:p w:rsidR="00ED10F8" w:rsidRDefault="006643AC">
      <w:pPr>
        <w:spacing w:line="276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Употребление «спайсов» негативно воздействует на все системы организма. Проявления интоксикации зависят от:</w:t>
      </w:r>
    </w:p>
    <w:p w:rsidR="00ED10F8" w:rsidRDefault="00ED10F8">
      <w:pPr>
        <w:spacing w:line="40" w:lineRule="exact"/>
        <w:rPr>
          <w:sz w:val="24"/>
          <w:szCs w:val="24"/>
        </w:rPr>
      </w:pPr>
    </w:p>
    <w:p w:rsidR="00ED10F8" w:rsidRDefault="006643AC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дозы,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-92075</wp:posOffset>
            </wp:positionV>
            <wp:extent cx="73025" cy="76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10" w:lineRule="exact"/>
        <w:rPr>
          <w:sz w:val="24"/>
          <w:szCs w:val="24"/>
        </w:rPr>
      </w:pPr>
    </w:p>
    <w:p w:rsidR="00ED10F8" w:rsidRDefault="006643AC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химической  чистоты  и  характера  примесей  в  продаваемом  на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-107315</wp:posOffset>
            </wp:positionV>
            <wp:extent cx="7302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«черном</w:t>
      </w:r>
      <w:r>
        <w:rPr>
          <w:rFonts w:eastAsia="Times New Roman"/>
          <w:b/>
          <w:bCs/>
          <w:i/>
          <w:iCs/>
        </w:rPr>
        <w:t>» рынке продукте,</w:t>
      </w:r>
    </w:p>
    <w:p w:rsidR="00ED10F8" w:rsidRDefault="00ED10F8">
      <w:pPr>
        <w:spacing w:line="1" w:lineRule="exact"/>
        <w:rPr>
          <w:sz w:val="24"/>
          <w:szCs w:val="24"/>
        </w:rPr>
      </w:pPr>
    </w:p>
    <w:p w:rsidR="00ED10F8" w:rsidRDefault="006643AC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длительности употребления.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-106680</wp:posOffset>
            </wp:positionV>
            <wp:extent cx="73025" cy="71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D10F8" w:rsidRDefault="00ED10F8">
      <w:pPr>
        <w:spacing w:line="2" w:lineRule="exact"/>
        <w:rPr>
          <w:sz w:val="24"/>
          <w:szCs w:val="24"/>
        </w:rPr>
      </w:pPr>
    </w:p>
    <w:p w:rsidR="00ED10F8" w:rsidRDefault="006643AC">
      <w:pPr>
        <w:numPr>
          <w:ilvl w:val="0"/>
          <w:numId w:val="1"/>
        </w:numPr>
        <w:tabs>
          <w:tab w:val="left" w:pos="242"/>
        </w:tabs>
        <w:spacing w:line="244" w:lineRule="auto"/>
        <w:ind w:firstLine="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целом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  <w:color w:val="002060"/>
          <w:sz w:val="24"/>
          <w:szCs w:val="24"/>
        </w:rPr>
        <w:t>все последствия употребления</w:t>
      </w:r>
      <w:r>
        <w:rPr>
          <w:rFonts w:eastAsia="Times New Roman"/>
          <w:b/>
          <w:bCs/>
        </w:rPr>
        <w:t xml:space="preserve"> спайсов </w:t>
      </w:r>
      <w:r>
        <w:rPr>
          <w:rFonts w:eastAsia="Times New Roman"/>
          <w:b/>
          <w:bCs/>
          <w:i/>
          <w:iCs/>
          <w:color w:val="002060"/>
          <w:sz w:val="24"/>
          <w:szCs w:val="24"/>
        </w:rPr>
        <w:t>можно разделить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  <w:color w:val="002060"/>
          <w:sz w:val="24"/>
          <w:szCs w:val="24"/>
        </w:rPr>
        <w:t>на местные и общие проявления</w:t>
      </w:r>
      <w:r>
        <w:rPr>
          <w:rFonts w:eastAsia="Times New Roman"/>
          <w:color w:val="000000"/>
        </w:rPr>
        <w:t>,</w:t>
      </w:r>
      <w:r>
        <w:rPr>
          <w:rFonts w:eastAsia="Times New Roman"/>
          <w:b/>
          <w:bCs/>
          <w:i/>
          <w:iCs/>
          <w:color w:val="00206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>в том числе психические</w:t>
      </w:r>
      <w:r>
        <w:rPr>
          <w:rFonts w:eastAsia="Times New Roman"/>
          <w:b/>
          <w:bCs/>
          <w:i/>
          <w:iCs/>
          <w:color w:val="002060"/>
          <w:sz w:val="24"/>
          <w:szCs w:val="24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eastAsia="Times New Roman"/>
          <w:b/>
          <w:bCs/>
          <w:color w:val="000000"/>
        </w:rPr>
        <w:t>связанные с</w:t>
      </w:r>
      <w:r>
        <w:rPr>
          <w:rFonts w:eastAsia="Times New Roman"/>
          <w:b/>
          <w:bCs/>
          <w:i/>
          <w:iCs/>
          <w:color w:val="00206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 xml:space="preserve">поражением центральной нервной системы </w:t>
      </w:r>
      <w:r>
        <w:rPr>
          <w:rFonts w:eastAsia="Times New Roman"/>
          <w:color w:val="000000"/>
        </w:rPr>
        <w:t>-</w:t>
      </w:r>
      <w:r>
        <w:rPr>
          <w:rFonts w:eastAsia="Times New Roman"/>
          <w:b/>
          <w:bCs/>
          <w:color w:val="000000"/>
        </w:rPr>
        <w:t xml:space="preserve"> ЦНС</w:t>
      </w:r>
      <w:r>
        <w:rPr>
          <w:rFonts w:eastAsia="Times New Roman"/>
          <w:color w:val="000000"/>
        </w:rPr>
        <w:t>)</w:t>
      </w:r>
      <w:r>
        <w:rPr>
          <w:rFonts w:eastAsia="Times New Roman"/>
          <w:b/>
          <w:bCs/>
          <w:color w:val="000000"/>
        </w:rPr>
        <w:t xml:space="preserve"> и соматические </w:t>
      </w:r>
      <w:r>
        <w:rPr>
          <w:rFonts w:eastAsia="Times New Roman"/>
          <w:color w:val="000000"/>
        </w:rPr>
        <w:t>(</w:t>
      </w:r>
      <w:r>
        <w:rPr>
          <w:rFonts w:eastAsia="Times New Roman"/>
          <w:b/>
          <w:bCs/>
          <w:color w:val="000000"/>
        </w:rPr>
        <w:t xml:space="preserve">нарушение </w:t>
      </w:r>
      <w:r>
        <w:rPr>
          <w:rFonts w:eastAsia="Times New Roman"/>
          <w:b/>
          <w:bCs/>
          <w:color w:val="000000"/>
        </w:rPr>
        <w:t>работы внутренних органов</w:t>
      </w:r>
      <w:r>
        <w:rPr>
          <w:rFonts w:eastAsia="Times New Roman"/>
          <w:color w:val="000000"/>
        </w:rPr>
        <w:t>).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1468120</wp:posOffset>
            </wp:positionH>
            <wp:positionV relativeFrom="paragraph">
              <wp:posOffset>5715</wp:posOffset>
            </wp:positionV>
            <wp:extent cx="3276600" cy="9251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79" w:lineRule="exact"/>
        <w:rPr>
          <w:sz w:val="24"/>
          <w:szCs w:val="24"/>
        </w:rPr>
      </w:pPr>
    </w:p>
    <w:p w:rsidR="00ED10F8" w:rsidRDefault="006643AC">
      <w:pPr>
        <w:spacing w:line="224" w:lineRule="auto"/>
        <w:ind w:left="252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BF0000"/>
          <w:sz w:val="24"/>
          <w:szCs w:val="24"/>
        </w:rPr>
        <w:t xml:space="preserve">Местные (локальные) реакции </w:t>
      </w:r>
      <w:r>
        <w:rPr>
          <w:rFonts w:eastAsia="Times New Roman"/>
          <w:b/>
          <w:bCs/>
          <w:i/>
          <w:iCs/>
          <w:color w:val="002060"/>
        </w:rPr>
        <w:t>возникают</w:t>
      </w:r>
      <w:r>
        <w:rPr>
          <w:rFonts w:eastAsia="Times New Roman"/>
          <w:b/>
          <w:bCs/>
          <w:i/>
          <w:iCs/>
          <w:color w:val="BF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2060"/>
        </w:rPr>
        <w:t>вследствие непосредственного воздействия горячего токсичного дыма на слизистые оболочки органов дыхания и глаз и проявляются: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-747395</wp:posOffset>
            </wp:positionV>
            <wp:extent cx="1505585" cy="1593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116" w:lineRule="exact"/>
        <w:rPr>
          <w:sz w:val="24"/>
          <w:szCs w:val="24"/>
        </w:rPr>
      </w:pPr>
    </w:p>
    <w:p w:rsidR="00ED10F8" w:rsidRDefault="006643AC">
      <w:pPr>
        <w:spacing w:line="246" w:lineRule="auto"/>
        <w:ind w:left="2840" w:right="14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охриплостью голоса</w:t>
      </w:r>
      <w:r>
        <w:rPr>
          <w:rFonts w:eastAsia="Times New Roman"/>
          <w:sz w:val="20"/>
          <w:szCs w:val="20"/>
        </w:rPr>
        <w:t>;</w:t>
      </w:r>
      <w:r>
        <w:rPr>
          <w:rFonts w:eastAsia="Times New Roman"/>
          <w:b/>
          <w:bCs/>
          <w:sz w:val="20"/>
          <w:szCs w:val="20"/>
        </w:rPr>
        <w:t xml:space="preserve"> повышенным слезоотделением</w:t>
      </w:r>
      <w:r>
        <w:rPr>
          <w:rFonts w:eastAsia="Times New Roman"/>
          <w:sz w:val="20"/>
          <w:szCs w:val="20"/>
        </w:rPr>
        <w:t>;</w:t>
      </w:r>
      <w:r>
        <w:rPr>
          <w:rFonts w:eastAsia="Times New Roman"/>
          <w:b/>
          <w:bCs/>
          <w:sz w:val="20"/>
          <w:szCs w:val="20"/>
        </w:rPr>
        <w:t xml:space="preserve"> продолжительным кашлем</w:t>
      </w:r>
      <w:r>
        <w:rPr>
          <w:rFonts w:eastAsia="Times New Roman"/>
          <w:sz w:val="20"/>
          <w:szCs w:val="20"/>
        </w:rPr>
        <w:t>;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1579245</wp:posOffset>
            </wp:positionH>
            <wp:positionV relativeFrom="paragraph">
              <wp:posOffset>-382905</wp:posOffset>
            </wp:positionV>
            <wp:extent cx="74930" cy="749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1579245</wp:posOffset>
            </wp:positionH>
            <wp:positionV relativeFrom="paragraph">
              <wp:posOffset>-236855</wp:posOffset>
            </wp:positionV>
            <wp:extent cx="74930" cy="730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1579245</wp:posOffset>
            </wp:positionH>
            <wp:positionV relativeFrom="paragraph">
              <wp:posOffset>-90170</wp:posOffset>
            </wp:positionV>
            <wp:extent cx="74930" cy="717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47" w:lineRule="auto"/>
        <w:ind w:left="2840" w:righ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развитием хронического воспалительного процесса дыхательных путей </w:t>
      </w: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b/>
          <w:bCs/>
          <w:sz w:val="20"/>
          <w:szCs w:val="20"/>
        </w:rPr>
        <w:t>ларингитов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фарингитов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пневмонии</w:t>
      </w:r>
      <w:r>
        <w:rPr>
          <w:rFonts w:eastAsia="Times New Roman"/>
          <w:sz w:val="20"/>
          <w:szCs w:val="20"/>
        </w:rPr>
        <w:t>).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1579245</wp:posOffset>
            </wp:positionH>
            <wp:positionV relativeFrom="paragraph">
              <wp:posOffset>-401320</wp:posOffset>
            </wp:positionV>
            <wp:extent cx="74930" cy="76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</w:rPr>
        <w:t xml:space="preserve">Длительное воздействие дыма </w:t>
      </w:r>
      <w:r>
        <w:rPr>
          <w:rFonts w:eastAsia="Times New Roman"/>
          <w:b/>
          <w:bCs/>
          <w:i/>
          <w:iCs/>
          <w:color w:val="000000"/>
        </w:rPr>
        <w:t>при употреблении курительных смесей</w:t>
      </w:r>
      <w:r>
        <w:rPr>
          <w:rFonts w:eastAsia="Times New Roman"/>
          <w:b/>
          <w:bCs/>
          <w:i/>
          <w:iCs/>
          <w:color w:val="002060"/>
        </w:rPr>
        <w:t xml:space="preserve"> может спровоцировать развитие злокачественных опухолей </w:t>
      </w:r>
      <w:r>
        <w:rPr>
          <w:rFonts w:eastAsia="Times New Roman"/>
          <w:b/>
          <w:bCs/>
          <w:i/>
          <w:iCs/>
          <w:color w:val="000000"/>
        </w:rPr>
        <w:t>пол</w:t>
      </w:r>
      <w:r>
        <w:rPr>
          <w:rFonts w:eastAsia="Times New Roman"/>
          <w:b/>
          <w:bCs/>
          <w:i/>
          <w:iCs/>
          <w:color w:val="000000"/>
        </w:rPr>
        <w:t>ости</w:t>
      </w:r>
      <w:r>
        <w:rPr>
          <w:rFonts w:eastAsia="Times New Roman"/>
          <w:b/>
          <w:bCs/>
          <w:i/>
          <w:iCs/>
          <w:color w:val="002060"/>
        </w:rPr>
        <w:t xml:space="preserve"> </w:t>
      </w:r>
      <w:r>
        <w:rPr>
          <w:rFonts w:eastAsia="Times New Roman"/>
          <w:b/>
          <w:bCs/>
          <w:i/>
          <w:iCs/>
          <w:color w:val="000000"/>
        </w:rPr>
        <w:t>рта, гортани, глотки и легких.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4599305" cy="5137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52" w:lineRule="exact"/>
        <w:rPr>
          <w:sz w:val="24"/>
          <w:szCs w:val="24"/>
        </w:rPr>
      </w:pPr>
    </w:p>
    <w:p w:rsidR="00ED10F8" w:rsidRDefault="006643AC">
      <w:pPr>
        <w:spacing w:line="280" w:lineRule="auto"/>
        <w:ind w:left="180" w:righ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BF0000"/>
          <w:sz w:val="24"/>
          <w:szCs w:val="24"/>
        </w:rPr>
        <w:t xml:space="preserve">Общие проявления </w:t>
      </w:r>
      <w:r>
        <w:rPr>
          <w:rFonts w:eastAsia="Times New Roman"/>
          <w:b/>
          <w:bCs/>
          <w:i/>
          <w:iCs/>
          <w:color w:val="002060"/>
          <w:sz w:val="24"/>
          <w:szCs w:val="24"/>
        </w:rPr>
        <w:t>вызваны токсическим воздействием</w:t>
      </w:r>
      <w:r>
        <w:rPr>
          <w:rFonts w:eastAsia="Times New Roman"/>
          <w:b/>
          <w:bCs/>
          <w:i/>
          <w:iCs/>
          <w:color w:val="BF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2060"/>
          <w:sz w:val="24"/>
          <w:szCs w:val="24"/>
        </w:rPr>
        <w:t>компонентов курительных смесей на весь организм.</w:t>
      </w:r>
    </w:p>
    <w:p w:rsidR="00ED10F8" w:rsidRDefault="00ED10F8">
      <w:pPr>
        <w:spacing w:line="112" w:lineRule="exact"/>
        <w:rPr>
          <w:sz w:val="24"/>
          <w:szCs w:val="24"/>
        </w:rPr>
      </w:pPr>
    </w:p>
    <w:p w:rsidR="00ED10F8" w:rsidRDefault="006643AC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Симптомами отравления могут быть:</w:t>
      </w:r>
    </w:p>
    <w:p w:rsidR="00ED10F8" w:rsidRDefault="006643AC">
      <w:pPr>
        <w:spacing w:line="221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тошнота и рвота</w:t>
      </w:r>
      <w:r>
        <w:rPr>
          <w:rFonts w:eastAsia="Times New Roman"/>
        </w:rPr>
        <w:t>;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-94615</wp:posOffset>
            </wp:positionV>
            <wp:extent cx="73025" cy="76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2965450</wp:posOffset>
            </wp:positionH>
            <wp:positionV relativeFrom="paragraph">
              <wp:posOffset>-72390</wp:posOffset>
            </wp:positionV>
            <wp:extent cx="1657985" cy="16852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tabs>
          <w:tab w:val="left" w:pos="1660"/>
          <w:tab w:val="left" w:pos="3160"/>
          <w:tab w:val="left" w:pos="3500"/>
        </w:tabs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учащенное</w:t>
      </w:r>
      <w:r>
        <w:rPr>
          <w:rFonts w:eastAsia="Times New Roman"/>
          <w:b/>
          <w:bCs/>
        </w:rPr>
        <w:tab/>
        <w:t>сердцебиение</w:t>
      </w:r>
      <w:r>
        <w:rPr>
          <w:rFonts w:eastAsia="Times New Roman"/>
          <w:b/>
          <w:bCs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колебания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-94615</wp:posOffset>
            </wp:positionV>
            <wp:extent cx="73025" cy="749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6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артериального давления </w:t>
      </w:r>
      <w:r>
        <w:rPr>
          <w:rFonts w:eastAsia="Times New Roman"/>
        </w:rPr>
        <w:t>(</w:t>
      </w:r>
      <w:r>
        <w:rPr>
          <w:rFonts w:eastAsia="Times New Roman"/>
          <w:b/>
          <w:bCs/>
        </w:rPr>
        <w:t xml:space="preserve">в </w:t>
      </w:r>
      <w:r>
        <w:rPr>
          <w:rFonts w:eastAsia="Times New Roman"/>
          <w:b/>
          <w:bCs/>
        </w:rPr>
        <w:t>пределах от</w:t>
      </w:r>
    </w:p>
    <w:p w:rsidR="00ED10F8" w:rsidRDefault="006643AC">
      <w:pPr>
        <w:spacing w:line="216" w:lineRule="auto"/>
        <w:ind w:left="440"/>
        <w:rPr>
          <w:sz w:val="20"/>
          <w:szCs w:val="20"/>
        </w:rPr>
      </w:pPr>
      <w:r>
        <w:rPr>
          <w:rFonts w:eastAsia="Times New Roman"/>
        </w:rPr>
        <w:t xml:space="preserve">70/40 </w:t>
      </w:r>
      <w:r>
        <w:rPr>
          <w:rFonts w:eastAsia="Times New Roman"/>
          <w:b/>
          <w:bCs/>
        </w:rPr>
        <w:t>мм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>рт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>ст</w:t>
      </w:r>
      <w:r>
        <w:rPr>
          <w:rFonts w:eastAsia="Times New Roman"/>
        </w:rPr>
        <w:t xml:space="preserve">. </w:t>
      </w:r>
      <w:r>
        <w:rPr>
          <w:rFonts w:eastAsia="Times New Roman"/>
          <w:b/>
          <w:bCs/>
        </w:rPr>
        <w:t>до</w:t>
      </w:r>
      <w:r>
        <w:rPr>
          <w:rFonts w:eastAsia="Times New Roman"/>
        </w:rPr>
        <w:t xml:space="preserve"> 200/150 </w:t>
      </w:r>
      <w:r>
        <w:rPr>
          <w:rFonts w:eastAsia="Times New Roman"/>
          <w:b/>
          <w:bCs/>
        </w:rPr>
        <w:t>мм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>рт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>ст</w:t>
      </w:r>
      <w:r>
        <w:rPr>
          <w:rFonts w:eastAsia="Times New Roman"/>
        </w:rPr>
        <w:t xml:space="preserve">.), </w:t>
      </w:r>
      <w:r>
        <w:rPr>
          <w:rFonts w:eastAsia="Times New Roman"/>
          <w:b/>
          <w:bCs/>
        </w:rPr>
        <w:t>что</w:t>
      </w:r>
    </w:p>
    <w:p w:rsidR="00ED10F8" w:rsidRDefault="006643AC">
      <w:pPr>
        <w:tabs>
          <w:tab w:val="left" w:pos="1200"/>
          <w:tab w:val="left" w:pos="1860"/>
          <w:tab w:val="left" w:pos="2900"/>
          <w:tab w:val="left" w:pos="3320"/>
          <w:tab w:val="left" w:pos="4140"/>
        </w:tabs>
        <w:spacing w:line="224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может</w:t>
      </w:r>
      <w:r>
        <w:rPr>
          <w:rFonts w:eastAsia="Times New Roman"/>
          <w:b/>
          <w:bCs/>
        </w:rPr>
        <w:tab/>
        <w:t>быть</w:t>
      </w:r>
      <w:r>
        <w:rPr>
          <w:rFonts w:eastAsia="Times New Roman"/>
          <w:b/>
          <w:bCs/>
        </w:rPr>
        <w:tab/>
        <w:t>опасным</w:t>
      </w:r>
      <w:r>
        <w:rPr>
          <w:rFonts w:eastAsia="Times New Roman"/>
          <w:b/>
          <w:bCs/>
        </w:rPr>
        <w:tab/>
        <w:t>не</w:t>
      </w:r>
      <w:r>
        <w:rPr>
          <w:rFonts w:eastAsia="Times New Roman"/>
          <w:b/>
          <w:bCs/>
        </w:rPr>
        <w:tab/>
        <w:t>только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для</w:t>
      </w:r>
    </w:p>
    <w:p w:rsidR="00ED10F8" w:rsidRDefault="006643AC">
      <w:pPr>
        <w:spacing w:line="216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здоровья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но и для жизни</w:t>
      </w:r>
      <w:r>
        <w:rPr>
          <w:rFonts w:eastAsia="Times New Roman"/>
        </w:rPr>
        <w:t>;</w:t>
      </w:r>
    </w:p>
    <w:p w:rsidR="00ED10F8" w:rsidRDefault="006643AC">
      <w:pPr>
        <w:spacing w:line="217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нарушение функции печени и почек</w:t>
      </w:r>
      <w:r>
        <w:rPr>
          <w:rFonts w:eastAsia="Times New Roman"/>
        </w:rPr>
        <w:t>;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-90805</wp:posOffset>
            </wp:positionV>
            <wp:extent cx="73025" cy="717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6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изменения со стороны половой системы</w:t>
      </w:r>
      <w:r>
        <w:rPr>
          <w:rFonts w:eastAsia="Times New Roman"/>
        </w:rPr>
        <w:t>,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-95250</wp:posOffset>
            </wp:positionV>
            <wp:extent cx="73025" cy="76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tabs>
          <w:tab w:val="left" w:pos="1940"/>
          <w:tab w:val="left" w:pos="3580"/>
        </w:tabs>
        <w:spacing w:line="238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нарушения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сексуальной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функции</w:t>
      </w:r>
      <w:r>
        <w:rPr>
          <w:rFonts w:eastAsia="Times New Roman"/>
          <w:sz w:val="20"/>
          <w:szCs w:val="20"/>
        </w:rPr>
        <w:t>,</w:t>
      </w:r>
    </w:p>
    <w:p w:rsidR="00ED10F8" w:rsidRDefault="006643AC">
      <w:pPr>
        <w:spacing w:line="216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бесплодие</w:t>
      </w:r>
      <w:r>
        <w:rPr>
          <w:rFonts w:eastAsia="Times New Roman"/>
        </w:rPr>
        <w:t>;</w:t>
      </w:r>
    </w:p>
    <w:p w:rsidR="00ED10F8" w:rsidRDefault="006643AC">
      <w:pPr>
        <w:spacing w:line="217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мышечные боли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судороги</w:t>
      </w:r>
      <w:r>
        <w:rPr>
          <w:rFonts w:eastAsia="Times New Roman"/>
        </w:rPr>
        <w:t>;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-90805</wp:posOffset>
            </wp:positionV>
            <wp:extent cx="73025" cy="717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потеря сознания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коматозное состояние</w:t>
      </w:r>
      <w:r>
        <w:rPr>
          <w:rFonts w:eastAsia="Times New Roman"/>
        </w:rPr>
        <w:t>.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-111125</wp:posOffset>
            </wp:positionV>
            <wp:extent cx="73025" cy="76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66675</wp:posOffset>
            </wp:positionV>
            <wp:extent cx="4603750" cy="516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165" w:lineRule="exact"/>
        <w:rPr>
          <w:sz w:val="24"/>
          <w:szCs w:val="24"/>
        </w:rPr>
      </w:pPr>
    </w:p>
    <w:p w:rsidR="00ED10F8" w:rsidRDefault="006643A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Больше всего от употребления курительных смесей</w:t>
      </w:r>
    </w:p>
    <w:p w:rsidR="00ED10F8" w:rsidRDefault="00ED10F8">
      <w:pPr>
        <w:spacing w:line="32" w:lineRule="exact"/>
        <w:rPr>
          <w:sz w:val="24"/>
          <w:szCs w:val="24"/>
        </w:rPr>
      </w:pPr>
    </w:p>
    <w:p w:rsidR="00ED10F8" w:rsidRDefault="006643A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страдает психика:</w:t>
      </w:r>
    </w:p>
    <w:p w:rsidR="00ED10F8" w:rsidRDefault="00ED10F8">
      <w:pPr>
        <w:spacing w:line="190" w:lineRule="exact"/>
        <w:rPr>
          <w:sz w:val="24"/>
          <w:szCs w:val="24"/>
        </w:rPr>
      </w:pPr>
    </w:p>
    <w:p w:rsidR="00ED10F8" w:rsidRDefault="006643AC">
      <w:pPr>
        <w:tabs>
          <w:tab w:val="left" w:pos="1680"/>
          <w:tab w:val="left" w:pos="2980"/>
          <w:tab w:val="left" w:pos="4320"/>
          <w:tab w:val="left" w:pos="4660"/>
          <w:tab w:val="left" w:pos="5800"/>
          <w:tab w:val="left" w:pos="6180"/>
        </w:tabs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возникают</w:t>
      </w:r>
      <w:r>
        <w:rPr>
          <w:rFonts w:eastAsia="Times New Roman"/>
          <w:b/>
          <w:bCs/>
        </w:rPr>
        <w:tab/>
        <w:t>нарушения</w:t>
      </w:r>
      <w:r>
        <w:rPr>
          <w:rFonts w:eastAsia="Times New Roman"/>
          <w:b/>
          <w:bCs/>
        </w:rPr>
        <w:tab/>
        <w:t>восприятия</w:t>
      </w:r>
      <w:r>
        <w:rPr>
          <w:sz w:val="20"/>
          <w:szCs w:val="20"/>
        </w:rPr>
        <w:tab/>
      </w:r>
      <w:r>
        <w:rPr>
          <w:rFonts w:eastAsia="Times New Roman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слуховые</w:t>
      </w:r>
      <w:r>
        <w:rPr>
          <w:rFonts w:eastAsia="Times New Roman"/>
          <w:b/>
          <w:bCs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зрительные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-94615</wp:posOffset>
            </wp:positionV>
            <wp:extent cx="73025" cy="749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5" w:lineRule="exact"/>
        <w:rPr>
          <w:sz w:val="24"/>
          <w:szCs w:val="24"/>
        </w:rPr>
      </w:pPr>
    </w:p>
    <w:p w:rsidR="00ED10F8" w:rsidRDefault="006643AC">
      <w:pPr>
        <w:spacing w:line="233" w:lineRule="auto"/>
        <w:ind w:left="440" w:right="16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галлюцинации </w:t>
      </w:r>
      <w:r>
        <w:rPr>
          <w:rFonts w:eastAsia="Times New Roman"/>
        </w:rPr>
        <w:t>(</w:t>
      </w:r>
      <w:r>
        <w:rPr>
          <w:rFonts w:eastAsia="Times New Roman"/>
          <w:b/>
          <w:bCs/>
        </w:rPr>
        <w:t>как правило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устрашающего характера</w:t>
      </w:r>
      <w:r>
        <w:rPr>
          <w:rFonts w:eastAsia="Times New Roman"/>
        </w:rPr>
        <w:t>);</w:t>
      </w:r>
      <w:r>
        <w:rPr>
          <w:rFonts w:eastAsia="Times New Roman"/>
          <w:b/>
          <w:bCs/>
        </w:rPr>
        <w:t xml:space="preserve"> кратковременная потеря памяти</w:t>
      </w:r>
      <w:r>
        <w:rPr>
          <w:rFonts w:eastAsia="Times New Roman"/>
        </w:rPr>
        <w:t>;</w:t>
      </w:r>
    </w:p>
    <w:p w:rsidR="00ED10F8" w:rsidRDefault="00664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-111760</wp:posOffset>
            </wp:positionV>
            <wp:extent cx="71755" cy="717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ectPr w:rsidR="00ED10F8">
          <w:pgSz w:w="16840" w:h="11900" w:orient="landscape"/>
          <w:pgMar w:top="512" w:right="560" w:bottom="456" w:left="560" w:header="0" w:footer="0" w:gutter="0"/>
          <w:cols w:num="2" w:space="720" w:equalWidth="0">
            <w:col w:w="7700" w:space="720"/>
            <w:col w:w="7300"/>
          </w:cols>
        </w:sectPr>
      </w:pPr>
    </w:p>
    <w:p w:rsidR="00ED10F8" w:rsidRDefault="006643AC">
      <w:pPr>
        <w:tabs>
          <w:tab w:val="left" w:pos="3460"/>
          <w:tab w:val="left" w:pos="4460"/>
          <w:tab w:val="left" w:pos="5240"/>
          <w:tab w:val="left" w:pos="6160"/>
          <w:tab w:val="left" w:pos="6540"/>
        </w:tabs>
        <w:ind w:left="2300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353695</wp:posOffset>
            </wp:positionH>
            <wp:positionV relativeFrom="page">
              <wp:posOffset>252095</wp:posOffset>
            </wp:positionV>
            <wp:extent cx="1256030" cy="228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приступы</w:t>
      </w:r>
      <w:r>
        <w:rPr>
          <w:rFonts w:eastAsia="Times New Roman"/>
          <w:b/>
          <w:bCs/>
        </w:rPr>
        <w:tab/>
        <w:t>паники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ab/>
        <w:t>страх</w:t>
      </w:r>
      <w:r>
        <w:rPr>
          <w:rFonts w:eastAsia="Times New Roman"/>
          <w:b/>
          <w:bCs/>
        </w:rPr>
        <w:tab/>
        <w:t>смерти</w:t>
      </w:r>
      <w:r>
        <w:rPr>
          <w:rFonts w:eastAsia="Times New Roman"/>
          <w:b/>
          <w:bCs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чувство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-92075</wp:posOffset>
            </wp:positionV>
            <wp:extent cx="1356360" cy="3136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6" w:lineRule="auto"/>
        <w:ind w:left="2300"/>
        <w:rPr>
          <w:sz w:val="20"/>
          <w:szCs w:val="20"/>
        </w:rPr>
      </w:pPr>
      <w:r>
        <w:rPr>
          <w:rFonts w:eastAsia="Times New Roman"/>
          <w:b/>
          <w:bCs/>
        </w:rPr>
        <w:t>беспомощности</w:t>
      </w:r>
      <w:r>
        <w:rPr>
          <w:rFonts w:eastAsia="Times New Roman"/>
        </w:rPr>
        <w:t>;</w:t>
      </w:r>
    </w:p>
    <w:p w:rsidR="00ED10F8" w:rsidRDefault="006643AC">
      <w:pPr>
        <w:tabs>
          <w:tab w:val="left" w:pos="3500"/>
          <w:tab w:val="left" w:pos="4380"/>
          <w:tab w:val="left" w:pos="5480"/>
          <w:tab w:val="left" w:pos="6040"/>
        </w:tabs>
        <w:spacing w:line="238" w:lineRule="auto"/>
        <w:ind w:left="2300"/>
        <w:rPr>
          <w:sz w:val="20"/>
          <w:szCs w:val="20"/>
        </w:rPr>
      </w:pPr>
      <w:r>
        <w:rPr>
          <w:rFonts w:eastAsia="Times New Roman"/>
          <w:b/>
          <w:bCs/>
        </w:rPr>
        <w:t>ощущение</w:t>
      </w:r>
      <w:r>
        <w:rPr>
          <w:rFonts w:eastAsia="Times New Roman"/>
          <w:b/>
          <w:bCs/>
        </w:rPr>
        <w:tab/>
        <w:t>утраты</w:t>
      </w:r>
      <w:r>
        <w:rPr>
          <w:rFonts w:eastAsia="Times New Roman"/>
          <w:b/>
          <w:bCs/>
        </w:rPr>
        <w:tab/>
        <w:t>контроля</w:t>
      </w:r>
      <w:r>
        <w:rPr>
          <w:rFonts w:eastAsia="Times New Roman"/>
          <w:b/>
          <w:bCs/>
        </w:rPr>
        <w:tab/>
        <w:t>над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движениями</w:t>
      </w:r>
      <w:r>
        <w:rPr>
          <w:rFonts w:eastAsia="Times New Roman"/>
          <w:sz w:val="20"/>
          <w:szCs w:val="20"/>
        </w:rPr>
        <w:t>,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-95250</wp:posOffset>
            </wp:positionV>
            <wp:extent cx="1356360" cy="2559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-95250</wp:posOffset>
            </wp:positionV>
            <wp:extent cx="1356360" cy="2559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6" w:lineRule="auto"/>
        <w:ind w:left="2300"/>
        <w:rPr>
          <w:sz w:val="20"/>
          <w:szCs w:val="20"/>
        </w:rPr>
      </w:pPr>
      <w:r>
        <w:rPr>
          <w:rFonts w:eastAsia="Times New Roman"/>
          <w:b/>
          <w:bCs/>
        </w:rPr>
        <w:t>двигательное беспокойство</w:t>
      </w:r>
      <w:r>
        <w:rPr>
          <w:rFonts w:eastAsia="Times New Roman"/>
        </w:rPr>
        <w:t>;</w:t>
      </w:r>
    </w:p>
    <w:p w:rsidR="00ED10F8" w:rsidRDefault="00ED10F8">
      <w:pPr>
        <w:spacing w:line="1" w:lineRule="exact"/>
        <w:rPr>
          <w:sz w:val="20"/>
          <w:szCs w:val="20"/>
        </w:rPr>
      </w:pPr>
    </w:p>
    <w:p w:rsidR="00ED10F8" w:rsidRDefault="006643AC">
      <w:pPr>
        <w:spacing w:line="215" w:lineRule="auto"/>
        <w:ind w:left="2300" w:right="12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возможны проявления летаргии </w:t>
      </w:r>
      <w:r>
        <w:rPr>
          <w:rFonts w:eastAsia="Times New Roman"/>
        </w:rPr>
        <w:t>(</w:t>
      </w:r>
      <w:r>
        <w:rPr>
          <w:rFonts w:eastAsia="Times New Roman"/>
          <w:b/>
          <w:bCs/>
        </w:rPr>
        <w:t>мнимой смерти</w:t>
      </w:r>
      <w:r>
        <w:rPr>
          <w:rFonts w:eastAsia="Times New Roman"/>
        </w:rPr>
        <w:t>) -</w:t>
      </w:r>
      <w:r>
        <w:rPr>
          <w:rFonts w:eastAsia="Times New Roman"/>
          <w:b/>
          <w:bCs/>
        </w:rPr>
        <w:t xml:space="preserve"> состояния оцепенения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сопровождающегося отсутствием реакции на внешние раздражители</w:t>
      </w:r>
      <w:r>
        <w:rPr>
          <w:rFonts w:eastAsia="Times New Roman"/>
        </w:rPr>
        <w:t>);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-415925</wp:posOffset>
            </wp:positionV>
            <wp:extent cx="1356360" cy="457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6" w:lineRule="auto"/>
        <w:ind w:left="2300" w:right="12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развиваются интеллектуальная деградация личности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депрессии</w:t>
      </w:r>
      <w:r>
        <w:rPr>
          <w:rFonts w:eastAsia="Times New Roman"/>
        </w:rPr>
        <w:t>;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-248920</wp:posOffset>
            </wp:positionV>
            <wp:extent cx="1356360" cy="4483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8" w:lineRule="auto"/>
        <w:ind w:left="2300" w:right="12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многократно повышается риск возникновения шизофрении</w:t>
      </w:r>
      <w:r>
        <w:rPr>
          <w:rFonts w:eastAsia="Times New Roman"/>
        </w:rPr>
        <w:t>.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1281430</wp:posOffset>
            </wp:positionH>
            <wp:positionV relativeFrom="paragraph">
              <wp:posOffset>-242570</wp:posOffset>
            </wp:positionV>
            <wp:extent cx="73025" cy="762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1281430</wp:posOffset>
            </wp:positionH>
            <wp:positionV relativeFrom="paragraph">
              <wp:posOffset>-242570</wp:posOffset>
            </wp:positionV>
            <wp:extent cx="73025" cy="762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26" w:lineRule="auto"/>
        <w:ind w:right="12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BF0000"/>
          <w:sz w:val="24"/>
          <w:szCs w:val="24"/>
        </w:rPr>
        <w:t>Находясь в неадекватном состоянии, человек может устроить дома погром</w:t>
      </w:r>
      <w:r>
        <w:rPr>
          <w:rFonts w:eastAsia="Times New Roman"/>
          <w:b/>
          <w:bCs/>
          <w:i/>
          <w:iCs/>
          <w:color w:val="BF0000"/>
          <w:sz w:val="24"/>
          <w:szCs w:val="24"/>
        </w:rPr>
        <w:t>, вскрыть себе вены, выброситься из окна, напасть на окружающих людей.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36830</wp:posOffset>
            </wp:positionV>
            <wp:extent cx="4745990" cy="4070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102" w:lineRule="exact"/>
        <w:rPr>
          <w:sz w:val="20"/>
          <w:szCs w:val="20"/>
        </w:rPr>
      </w:pPr>
    </w:p>
    <w:p w:rsidR="00ED10F8" w:rsidRDefault="006643AC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Признаки острого наркотического опьянения от спайсов</w:t>
      </w:r>
    </w:p>
    <w:p w:rsidR="00ED10F8" w:rsidRDefault="00ED10F8">
      <w:pPr>
        <w:spacing w:line="228" w:lineRule="exact"/>
        <w:rPr>
          <w:sz w:val="20"/>
          <w:szCs w:val="20"/>
        </w:rPr>
      </w:pPr>
    </w:p>
    <w:p w:rsidR="00ED10F8" w:rsidRDefault="006643AC">
      <w:pPr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>слабость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тошнота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рвота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147320</wp:posOffset>
            </wp:positionH>
            <wp:positionV relativeFrom="paragraph">
              <wp:posOffset>-95250</wp:posOffset>
            </wp:positionV>
            <wp:extent cx="71755" cy="76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3169285</wp:posOffset>
            </wp:positionH>
            <wp:positionV relativeFrom="paragraph">
              <wp:posOffset>-113665</wp:posOffset>
            </wp:positionV>
            <wp:extent cx="1572895" cy="4070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5" w:lineRule="auto"/>
        <w:ind w:left="580" w:right="3740"/>
        <w:rPr>
          <w:sz w:val="20"/>
          <w:szCs w:val="20"/>
        </w:rPr>
      </w:pPr>
      <w:r>
        <w:rPr>
          <w:rFonts w:eastAsia="Times New Roman"/>
          <w:b/>
          <w:bCs/>
        </w:rPr>
        <w:t>расширение зрачка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покраснение склер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взгляд не фокусируется</w:t>
      </w:r>
      <w:r>
        <w:rPr>
          <w:rFonts w:eastAsia="Times New Roman"/>
        </w:rPr>
        <w:t>;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147320</wp:posOffset>
            </wp:positionH>
            <wp:positionV relativeFrom="paragraph">
              <wp:posOffset>-236855</wp:posOffset>
            </wp:positionV>
            <wp:extent cx="71755" cy="749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6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>невнятная речь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147320</wp:posOffset>
            </wp:positionH>
            <wp:positionV relativeFrom="paragraph">
              <wp:posOffset>-95250</wp:posOffset>
            </wp:positionV>
            <wp:extent cx="71755" cy="76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3169285</wp:posOffset>
            </wp:positionH>
            <wp:positionV relativeFrom="paragraph">
              <wp:posOffset>-139065</wp:posOffset>
            </wp:positionV>
            <wp:extent cx="1572895" cy="4070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6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>эйфория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неудержимый смех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сменяющиеся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147320</wp:posOffset>
            </wp:positionH>
            <wp:positionV relativeFrom="paragraph">
              <wp:posOffset>-93345</wp:posOffset>
            </wp:positionV>
            <wp:extent cx="71755" cy="749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7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>приступами тревоги</w:t>
      </w:r>
      <w:r>
        <w:rPr>
          <w:rFonts w:eastAsia="Times New Roman"/>
        </w:rPr>
        <w:t>;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3169285</wp:posOffset>
            </wp:positionH>
            <wp:positionV relativeFrom="paragraph">
              <wp:posOffset>-22225</wp:posOffset>
            </wp:positionV>
            <wp:extent cx="1572895" cy="4070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6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>нарушение координации движений</w:t>
      </w:r>
      <w:r>
        <w:rPr>
          <w:rFonts w:eastAsia="Times New Roman"/>
        </w:rPr>
        <w:t>;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147320</wp:posOffset>
            </wp:positionH>
            <wp:positionV relativeFrom="paragraph">
              <wp:posOffset>-90170</wp:posOffset>
            </wp:positionV>
            <wp:extent cx="71755" cy="7175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spacing w:line="216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>возможны сонливость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заторможенность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147320</wp:posOffset>
            </wp:positionH>
            <wp:positionV relativeFrom="paragraph">
              <wp:posOffset>-94615</wp:posOffset>
            </wp:positionV>
            <wp:extent cx="71755" cy="762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>нарушение внимания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галлюцинации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147320</wp:posOffset>
            </wp:positionH>
            <wp:positionV relativeFrom="paragraph">
              <wp:posOffset>-109855</wp:posOffset>
            </wp:positionV>
            <wp:extent cx="71755" cy="7493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9" w:lineRule="exact"/>
        <w:rPr>
          <w:sz w:val="20"/>
          <w:szCs w:val="20"/>
        </w:rPr>
      </w:pPr>
    </w:p>
    <w:p w:rsidR="00ED10F8" w:rsidRDefault="006643A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Состояние длится в среднем от 30 минут до 2-х часов.</w:t>
      </w:r>
    </w:p>
    <w:p w:rsidR="00ED10F8" w:rsidRDefault="00ED10F8">
      <w:pPr>
        <w:spacing w:line="20" w:lineRule="exact"/>
        <w:rPr>
          <w:sz w:val="20"/>
          <w:szCs w:val="20"/>
        </w:rPr>
      </w:pPr>
    </w:p>
    <w:p w:rsidR="00ED10F8" w:rsidRDefault="006643AC">
      <w:pPr>
        <w:spacing w:line="15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43815</wp:posOffset>
            </wp:positionH>
            <wp:positionV relativeFrom="paragraph">
              <wp:posOffset>48260</wp:posOffset>
            </wp:positionV>
            <wp:extent cx="4772025" cy="1041400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6643A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Ответственность за хранение</w:t>
      </w:r>
    </w:p>
    <w:p w:rsidR="00ED10F8" w:rsidRDefault="00ED10F8">
      <w:pPr>
        <w:spacing w:line="32" w:lineRule="exact"/>
        <w:rPr>
          <w:sz w:val="20"/>
          <w:szCs w:val="20"/>
        </w:rPr>
      </w:pPr>
    </w:p>
    <w:p w:rsidR="00ED10F8" w:rsidRDefault="006643A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и сбыт смесей «СПАЙС»</w:t>
      </w:r>
    </w:p>
    <w:p w:rsidR="00ED10F8" w:rsidRDefault="00ED10F8">
      <w:pPr>
        <w:spacing w:line="118" w:lineRule="exact"/>
        <w:rPr>
          <w:sz w:val="20"/>
          <w:szCs w:val="20"/>
        </w:rPr>
      </w:pPr>
    </w:p>
    <w:p w:rsidR="006643AC" w:rsidRDefault="006643AC">
      <w:pPr>
        <w:spacing w:line="247" w:lineRule="auto"/>
        <w:ind w:left="1720" w:right="1240"/>
        <w:jc w:val="both"/>
        <w:rPr>
          <w:rFonts w:eastAsia="Times New Roman"/>
          <w:b/>
          <w:bCs/>
          <w:sz w:val="20"/>
          <w:szCs w:val="20"/>
        </w:rPr>
      </w:pPr>
    </w:p>
    <w:p w:rsidR="006643AC" w:rsidRDefault="006643AC">
      <w:pPr>
        <w:spacing w:line="247" w:lineRule="auto"/>
        <w:ind w:left="1720" w:right="1240"/>
        <w:jc w:val="both"/>
        <w:rPr>
          <w:rFonts w:eastAsia="Times New Roman"/>
          <w:b/>
          <w:bCs/>
          <w:sz w:val="20"/>
          <w:szCs w:val="20"/>
        </w:rPr>
      </w:pPr>
    </w:p>
    <w:p w:rsidR="00ED10F8" w:rsidRDefault="006643AC">
      <w:pPr>
        <w:spacing w:line="247" w:lineRule="auto"/>
        <w:ind w:left="1720" w:right="1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Согласно перечню наркотических средств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психотропных веществ и их прекурсоров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подлежащих государственному контролю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color w:val="002060"/>
          <w:sz w:val="20"/>
          <w:szCs w:val="20"/>
        </w:rPr>
        <w:t>«курительные смеси»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color w:val="002060"/>
          <w:sz w:val="20"/>
          <w:szCs w:val="20"/>
        </w:rPr>
        <w:t xml:space="preserve">отнесены </w:t>
      </w:r>
      <w:proofErr w:type="gramStart"/>
      <w:r w:rsidRPr="006643AC">
        <w:rPr>
          <w:rFonts w:eastAsia="Times New Roman"/>
          <w:bCs/>
          <w:i/>
          <w:iCs/>
          <w:color w:val="002060"/>
          <w:sz w:val="20"/>
          <w:szCs w:val="20"/>
        </w:rPr>
        <w:t>к</w:t>
      </w:r>
      <w:proofErr w:type="gramEnd"/>
      <w:r>
        <w:rPr>
          <w:rFonts w:eastAsia="Times New Roman"/>
          <w:b/>
          <w:bCs/>
          <w:i/>
          <w:iCs/>
          <w:color w:val="002060"/>
          <w:sz w:val="20"/>
          <w:szCs w:val="20"/>
        </w:rPr>
        <w:t xml:space="preserve"> особо</w:t>
      </w:r>
    </w:p>
    <w:p w:rsidR="00ED10F8" w:rsidRDefault="00ED10F8">
      <w:pPr>
        <w:spacing w:line="2" w:lineRule="exact"/>
        <w:rPr>
          <w:sz w:val="20"/>
          <w:szCs w:val="20"/>
        </w:rPr>
      </w:pPr>
    </w:p>
    <w:p w:rsidR="00ED10F8" w:rsidRDefault="006643AC">
      <w:pPr>
        <w:spacing w:line="223" w:lineRule="auto"/>
        <w:ind w:right="12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</w:rPr>
        <w:t>опасным психотропным веществам</w:t>
      </w:r>
      <w:r>
        <w:rPr>
          <w:rFonts w:eastAsia="Times New Roman"/>
          <w:color w:val="002060"/>
        </w:rPr>
        <w:t>.</w:t>
      </w:r>
      <w:r>
        <w:rPr>
          <w:rFonts w:eastAsia="Times New Roman"/>
          <w:b/>
          <w:bCs/>
          <w:i/>
          <w:iCs/>
          <w:color w:val="002060"/>
        </w:rPr>
        <w:t xml:space="preserve"> </w:t>
      </w:r>
      <w:r>
        <w:rPr>
          <w:rFonts w:eastAsia="Times New Roman"/>
          <w:b/>
          <w:bCs/>
          <w:i/>
          <w:iCs/>
          <w:color w:val="BF0000"/>
          <w:sz w:val="24"/>
          <w:szCs w:val="24"/>
        </w:rPr>
        <w:t>За их хранение и сбыт</w:t>
      </w:r>
      <w:r>
        <w:rPr>
          <w:rFonts w:eastAsia="Times New Roman"/>
          <w:b/>
          <w:bCs/>
          <w:i/>
          <w:iCs/>
          <w:color w:val="002060"/>
        </w:rPr>
        <w:t xml:space="preserve"> </w:t>
      </w:r>
      <w:r>
        <w:rPr>
          <w:rFonts w:eastAsia="Times New Roman"/>
          <w:b/>
          <w:bCs/>
          <w:i/>
          <w:iCs/>
          <w:color w:val="BF0000"/>
          <w:sz w:val="24"/>
          <w:szCs w:val="24"/>
        </w:rPr>
        <w:t>предусмотрена уголовная ответственность по статье 328 Уголовного Кодекса Республики Беларусь, предусматривающая длительные сроки ограничения или лишения свободы.</w:t>
      </w:r>
    </w:p>
    <w:p w:rsidR="00ED10F8" w:rsidRDefault="00ED10F8">
      <w:pPr>
        <w:spacing w:line="238" w:lineRule="exact"/>
        <w:rPr>
          <w:sz w:val="20"/>
          <w:szCs w:val="20"/>
        </w:rPr>
      </w:pP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D10F8" w:rsidRDefault="00ED10F8">
      <w:pPr>
        <w:spacing w:line="1" w:lineRule="exact"/>
        <w:rPr>
          <w:sz w:val="20"/>
          <w:szCs w:val="20"/>
        </w:rPr>
      </w:pPr>
    </w:p>
    <w:p w:rsidR="006643AC" w:rsidRPr="006643AC" w:rsidRDefault="006643AC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643AC">
        <w:rPr>
          <w:rFonts w:eastAsia="Times New Roman"/>
          <w:b/>
          <w:bCs/>
          <w:i/>
          <w:iCs/>
          <w:sz w:val="24"/>
          <w:szCs w:val="24"/>
        </w:rPr>
        <w:t xml:space="preserve">ГУО «Социально-педагогический центр </w:t>
      </w:r>
    </w:p>
    <w:p w:rsidR="00ED10F8" w:rsidRPr="006643AC" w:rsidRDefault="006643AC">
      <w:pPr>
        <w:jc w:val="center"/>
        <w:rPr>
          <w:sz w:val="24"/>
          <w:szCs w:val="24"/>
        </w:rPr>
      </w:pPr>
      <w:r w:rsidRPr="006643AC">
        <w:rPr>
          <w:rFonts w:eastAsia="Times New Roman"/>
          <w:b/>
          <w:bCs/>
          <w:i/>
          <w:iCs/>
          <w:sz w:val="24"/>
          <w:szCs w:val="24"/>
        </w:rPr>
        <w:t>Пружанского района»</w:t>
      </w:r>
    </w:p>
    <w:p w:rsidR="00ED10F8" w:rsidRDefault="00ED10F8">
      <w:pPr>
        <w:spacing w:line="200" w:lineRule="exact"/>
        <w:rPr>
          <w:sz w:val="20"/>
          <w:szCs w:val="20"/>
        </w:rPr>
      </w:pPr>
    </w:p>
    <w:p w:rsidR="00ED10F8" w:rsidRDefault="00ED10F8">
      <w:pPr>
        <w:spacing w:line="200" w:lineRule="exact"/>
        <w:rPr>
          <w:sz w:val="20"/>
          <w:szCs w:val="20"/>
        </w:rPr>
      </w:pPr>
    </w:p>
    <w:p w:rsidR="00ED10F8" w:rsidRDefault="00ED10F8">
      <w:pPr>
        <w:spacing w:line="360" w:lineRule="exact"/>
        <w:rPr>
          <w:sz w:val="20"/>
          <w:szCs w:val="20"/>
        </w:rPr>
      </w:pPr>
    </w:p>
    <w:p w:rsidR="00ED10F8" w:rsidRDefault="006643AC">
      <w:pPr>
        <w:jc w:val="center"/>
        <w:rPr>
          <w:sz w:val="20"/>
          <w:szCs w:val="20"/>
        </w:rPr>
      </w:pPr>
      <w:r>
        <w:rPr>
          <w:rFonts w:ascii="Segoe Script" w:eastAsia="Segoe Script" w:hAnsi="Segoe Script" w:cs="Segoe Script"/>
          <w:b/>
          <w:bCs/>
          <w:color w:val="002F8E"/>
          <w:sz w:val="72"/>
          <w:szCs w:val="72"/>
        </w:rPr>
        <w:t>SOS!</w:t>
      </w:r>
    </w:p>
    <w:p w:rsidR="00ED10F8" w:rsidRDefault="006643AC">
      <w:pPr>
        <w:spacing w:line="196" w:lineRule="auto"/>
        <w:jc w:val="center"/>
        <w:rPr>
          <w:sz w:val="20"/>
          <w:szCs w:val="20"/>
        </w:rPr>
      </w:pPr>
      <w:r>
        <w:rPr>
          <w:rFonts w:ascii="Segoe Script" w:eastAsia="Segoe Script" w:hAnsi="Segoe Script" w:cs="Segoe Script"/>
          <w:b/>
          <w:bCs/>
          <w:color w:val="002F8E"/>
          <w:sz w:val="56"/>
          <w:szCs w:val="56"/>
        </w:rPr>
        <w:t>УБЕРЕГИ</w:t>
      </w:r>
      <w:r>
        <w:rPr>
          <w:rFonts w:ascii="Segoe Script" w:eastAsia="Segoe Script" w:hAnsi="Segoe Script" w:cs="Segoe Script"/>
          <w:b/>
          <w:bCs/>
          <w:color w:val="002F8E"/>
          <w:sz w:val="56"/>
          <w:szCs w:val="56"/>
        </w:rPr>
        <w:t xml:space="preserve"> СЕБЯ </w:t>
      </w:r>
      <w:proofErr w:type="gramStart"/>
      <w:r>
        <w:rPr>
          <w:rFonts w:ascii="Segoe Script" w:eastAsia="Segoe Script" w:hAnsi="Segoe Script" w:cs="Segoe Script"/>
          <w:b/>
          <w:bCs/>
          <w:color w:val="002F8E"/>
          <w:sz w:val="56"/>
          <w:szCs w:val="56"/>
        </w:rPr>
        <w:t>ОТ</w:t>
      </w:r>
      <w:proofErr w:type="gramEnd"/>
    </w:p>
    <w:p w:rsidR="00ED10F8" w:rsidRDefault="006643AC">
      <w:pPr>
        <w:spacing w:line="237" w:lineRule="auto"/>
        <w:ind w:left="800"/>
        <w:rPr>
          <w:sz w:val="20"/>
          <w:szCs w:val="20"/>
        </w:rPr>
      </w:pPr>
      <w:r>
        <w:rPr>
          <w:rFonts w:ascii="Segoe Script" w:eastAsia="Segoe Script" w:hAnsi="Segoe Script" w:cs="Segoe Script"/>
          <w:b/>
          <w:bCs/>
          <w:color w:val="002F8E"/>
          <w:sz w:val="72"/>
          <w:szCs w:val="72"/>
        </w:rPr>
        <w:t>СПАЙСА</w:t>
      </w:r>
      <w:r>
        <w:rPr>
          <w:rFonts w:ascii="Cambria" w:eastAsia="Cambria" w:hAnsi="Cambria" w:cs="Cambria"/>
          <w:b/>
          <w:bCs/>
          <w:color w:val="002F8E"/>
          <w:sz w:val="72"/>
          <w:szCs w:val="72"/>
        </w:rPr>
        <w:t>!</w:t>
      </w:r>
    </w:p>
    <w:p w:rsidR="00ED10F8" w:rsidRDefault="006643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402590</wp:posOffset>
            </wp:positionH>
            <wp:positionV relativeFrom="paragraph">
              <wp:posOffset>1270</wp:posOffset>
            </wp:positionV>
            <wp:extent cx="3154680" cy="32124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21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0F8" w:rsidRDefault="00ED10F8">
      <w:pPr>
        <w:spacing w:line="5479" w:lineRule="exact"/>
        <w:rPr>
          <w:sz w:val="20"/>
          <w:szCs w:val="20"/>
        </w:rPr>
      </w:pPr>
    </w:p>
    <w:p w:rsidR="00ED10F8" w:rsidRDefault="00ED10F8">
      <w:pPr>
        <w:sectPr w:rsidR="00ED10F8">
          <w:pgSz w:w="16840" w:h="11900" w:orient="landscape"/>
          <w:pgMar w:top="515" w:right="1400" w:bottom="122" w:left="560" w:header="0" w:footer="0" w:gutter="0"/>
          <w:cols w:num="2" w:space="720" w:equalWidth="0">
            <w:col w:w="8540" w:space="720"/>
            <w:col w:w="5620"/>
          </w:cols>
        </w:sectPr>
      </w:pPr>
    </w:p>
    <w:p w:rsidR="00ED10F8" w:rsidRDefault="006643AC">
      <w:pPr>
        <w:ind w:left="11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Пружаны 2019</w:t>
      </w:r>
    </w:p>
    <w:sectPr w:rsidR="00ED10F8" w:rsidSect="00ED10F8">
      <w:type w:val="continuous"/>
      <w:pgSz w:w="16840" w:h="11900" w:orient="landscape"/>
      <w:pgMar w:top="515" w:right="1400" w:bottom="122" w:left="560" w:header="0" w:footer="0" w:gutter="0"/>
      <w:cols w:space="720" w:equalWidth="0">
        <w:col w:w="14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87EA404"/>
    <w:lvl w:ilvl="0" w:tplc="D0364CE0">
      <w:start w:val="1"/>
      <w:numFmt w:val="bullet"/>
      <w:lvlText w:val="В"/>
      <w:lvlJc w:val="left"/>
    </w:lvl>
    <w:lvl w:ilvl="1" w:tplc="A442E354">
      <w:numFmt w:val="decimal"/>
      <w:lvlText w:val=""/>
      <w:lvlJc w:val="left"/>
    </w:lvl>
    <w:lvl w:ilvl="2" w:tplc="96FCCC4A">
      <w:numFmt w:val="decimal"/>
      <w:lvlText w:val=""/>
      <w:lvlJc w:val="left"/>
    </w:lvl>
    <w:lvl w:ilvl="3" w:tplc="B4C2F75E">
      <w:numFmt w:val="decimal"/>
      <w:lvlText w:val=""/>
      <w:lvlJc w:val="left"/>
    </w:lvl>
    <w:lvl w:ilvl="4" w:tplc="840C4B06">
      <w:numFmt w:val="decimal"/>
      <w:lvlText w:val=""/>
      <w:lvlJc w:val="left"/>
    </w:lvl>
    <w:lvl w:ilvl="5" w:tplc="846CCD7A">
      <w:numFmt w:val="decimal"/>
      <w:lvlText w:val=""/>
      <w:lvlJc w:val="left"/>
    </w:lvl>
    <w:lvl w:ilvl="6" w:tplc="6D166D24">
      <w:numFmt w:val="decimal"/>
      <w:lvlText w:val=""/>
      <w:lvlJc w:val="left"/>
    </w:lvl>
    <w:lvl w:ilvl="7" w:tplc="7B446B06">
      <w:numFmt w:val="decimal"/>
      <w:lvlText w:val=""/>
      <w:lvlJc w:val="left"/>
    </w:lvl>
    <w:lvl w:ilvl="8" w:tplc="472E32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10F8"/>
    <w:rsid w:val="006643AC"/>
    <w:rsid w:val="00ED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2019-04-19T14:06:00Z</dcterms:created>
  <dcterms:modified xsi:type="dcterms:W3CDTF">2019-04-19T11:13:00Z</dcterms:modified>
</cp:coreProperties>
</file>